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2" w:rsidRDefault="00F02B82" w:rsidP="00F02B82">
      <w:pPr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CF0003"/>
          <w:sz w:val="18"/>
          <w:szCs w:val="18"/>
          <w:lang w:eastAsia="sl-SI"/>
        </w:rPr>
        <w:drawing>
          <wp:inline distT="0" distB="0" distL="0" distR="0">
            <wp:extent cx="1619250" cy="1428750"/>
            <wp:effectExtent l="0" t="0" r="0" b="0"/>
            <wp:docPr id="1" name="Slika 1" descr="lur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r_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82" w:rsidRPr="00C76524" w:rsidRDefault="00F02B82" w:rsidP="00F02B82">
      <w:pPr>
        <w:pStyle w:val="Brezrazmikov"/>
        <w:rPr>
          <w:rFonts w:ascii="Arial" w:hAnsi="Arial" w:cs="Arial"/>
          <w:sz w:val="24"/>
          <w:szCs w:val="24"/>
        </w:rPr>
      </w:pPr>
      <w:r w:rsidRPr="00C76524">
        <w:rPr>
          <w:rFonts w:ascii="Arial" w:hAnsi="Arial" w:cs="Arial"/>
          <w:sz w:val="24"/>
          <w:szCs w:val="24"/>
        </w:rPr>
        <w:t>Gradivo za interno uporabo</w:t>
      </w:r>
    </w:p>
    <w:p w:rsidR="00F02B82" w:rsidRPr="00C76524" w:rsidRDefault="00F02B82" w:rsidP="00F02B82">
      <w:pPr>
        <w:pStyle w:val="Brezrazmikov"/>
        <w:rPr>
          <w:rFonts w:ascii="Arial" w:hAnsi="Arial" w:cs="Arial"/>
          <w:sz w:val="24"/>
          <w:szCs w:val="24"/>
        </w:rPr>
      </w:pPr>
      <w:r w:rsidRPr="00C76524">
        <w:rPr>
          <w:rFonts w:ascii="Arial" w:hAnsi="Arial" w:cs="Arial"/>
          <w:sz w:val="24"/>
          <w:szCs w:val="24"/>
        </w:rPr>
        <w:t>Srednji strokovni izobraževalni program</w:t>
      </w: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  <w:r w:rsidRPr="00C76524">
        <w:rPr>
          <w:rFonts w:ascii="Arial" w:hAnsi="Arial" w:cs="Arial"/>
          <w:b/>
          <w:sz w:val="24"/>
          <w:szCs w:val="24"/>
        </w:rPr>
        <w:t>GASTRONOMSKO TURISTIČNI TEHNIK</w:t>
      </w: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F02B82" w:rsidRDefault="00F02B82" w:rsidP="00F02B82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F02B82" w:rsidRPr="00F02B82" w:rsidRDefault="00F02B82" w:rsidP="00F02B8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F02B82">
        <w:rPr>
          <w:rFonts w:ascii="Arial" w:hAnsi="Arial" w:cs="Arial"/>
          <w:b/>
          <w:sz w:val="48"/>
          <w:szCs w:val="48"/>
        </w:rPr>
        <w:t>M 18 – ORGANIZACIJA TURISTIČNIH ARANŽMAJEV V AGENCIJI</w:t>
      </w:r>
    </w:p>
    <w:p w:rsidR="00F02B82" w:rsidRDefault="00F02B82" w:rsidP="00F02B82">
      <w:pPr>
        <w:rPr>
          <w:rFonts w:ascii="Arial" w:hAnsi="Arial" w:cs="Arial"/>
          <w:sz w:val="24"/>
          <w:szCs w:val="24"/>
        </w:rPr>
      </w:pPr>
    </w:p>
    <w:p w:rsidR="00AC5254" w:rsidRDefault="00AC5254" w:rsidP="00F02B82">
      <w:pPr>
        <w:rPr>
          <w:rFonts w:ascii="Arial" w:hAnsi="Arial" w:cs="Arial"/>
          <w:sz w:val="24"/>
          <w:szCs w:val="24"/>
        </w:rPr>
      </w:pPr>
    </w:p>
    <w:p w:rsidR="00AC5254" w:rsidRDefault="00AC5254" w:rsidP="00F02B82">
      <w:pPr>
        <w:rPr>
          <w:rFonts w:ascii="Arial" w:hAnsi="Arial" w:cs="Arial"/>
          <w:sz w:val="24"/>
          <w:szCs w:val="24"/>
        </w:rPr>
      </w:pPr>
    </w:p>
    <w:p w:rsidR="00F02B82" w:rsidRDefault="00F02B82" w:rsidP="00F02B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2018567" cy="1657350"/>
            <wp:effectExtent l="0" t="0" r="0" b="0"/>
            <wp:docPr id="4" name="il_fi" descr="http://www2.arnes.si/~ssmbgt3s/Ozadje/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arnes.si/~ssmbgt3s/Ozadje/Su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98" cy="165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82" w:rsidRDefault="00F02B82" w:rsidP="00F02B82">
      <w:pPr>
        <w:rPr>
          <w:rFonts w:ascii="Arial" w:hAnsi="Arial" w:cs="Arial"/>
          <w:sz w:val="24"/>
          <w:szCs w:val="24"/>
        </w:rPr>
      </w:pPr>
    </w:p>
    <w:p w:rsidR="00F02B82" w:rsidRDefault="00F02B82" w:rsidP="00F02B82">
      <w:pPr>
        <w:jc w:val="center"/>
        <w:rPr>
          <w:rFonts w:ascii="Arial" w:hAnsi="Arial" w:cs="Arial"/>
          <w:b/>
          <w:sz w:val="28"/>
          <w:szCs w:val="28"/>
        </w:rPr>
      </w:pPr>
    </w:p>
    <w:p w:rsidR="00F02B82" w:rsidRDefault="00F02B82" w:rsidP="00F02B82">
      <w:pPr>
        <w:rPr>
          <w:rFonts w:ascii="Arial" w:hAnsi="Arial" w:cs="Arial"/>
          <w:b/>
          <w:sz w:val="28"/>
          <w:szCs w:val="28"/>
        </w:rPr>
      </w:pPr>
    </w:p>
    <w:p w:rsidR="00AC5254" w:rsidRDefault="00AC5254" w:rsidP="00F02B82">
      <w:pPr>
        <w:rPr>
          <w:rFonts w:ascii="Arial" w:hAnsi="Arial" w:cs="Arial"/>
          <w:b/>
          <w:sz w:val="28"/>
          <w:szCs w:val="28"/>
        </w:rPr>
      </w:pPr>
    </w:p>
    <w:p w:rsidR="00AC5254" w:rsidRDefault="00AC5254" w:rsidP="00F02B82">
      <w:pPr>
        <w:rPr>
          <w:rFonts w:ascii="Arial" w:hAnsi="Arial" w:cs="Arial"/>
          <w:b/>
          <w:sz w:val="28"/>
          <w:szCs w:val="28"/>
        </w:rPr>
      </w:pPr>
    </w:p>
    <w:p w:rsidR="00F02B82" w:rsidRPr="00A70E16" w:rsidRDefault="00F02B82" w:rsidP="00F02B82">
      <w:pPr>
        <w:rPr>
          <w:rFonts w:ascii="Arial" w:hAnsi="Arial" w:cs="Arial"/>
          <w:sz w:val="24"/>
          <w:szCs w:val="24"/>
        </w:rPr>
      </w:pPr>
      <w:r w:rsidRPr="00A70E16">
        <w:rPr>
          <w:rFonts w:ascii="Arial" w:hAnsi="Arial" w:cs="Arial"/>
          <w:sz w:val="24"/>
          <w:szCs w:val="24"/>
        </w:rPr>
        <w:t>Radovljica, marec 2011</w:t>
      </w:r>
    </w:p>
    <w:p w:rsidR="00EC6099" w:rsidRDefault="00EC6099" w:rsidP="00EC6099">
      <w:pPr>
        <w:pStyle w:val="Odstavekseznam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EC6099">
        <w:rPr>
          <w:rFonts w:ascii="Arial" w:hAnsi="Arial" w:cs="Arial"/>
          <w:b/>
          <w:sz w:val="28"/>
          <w:szCs w:val="28"/>
        </w:rPr>
        <w:lastRenderedPageBreak/>
        <w:t>VRSTE POSLOV V TURISTIČNIH AGENCIJAH</w:t>
      </w:r>
    </w:p>
    <w:p w:rsidR="00EC6099" w:rsidRPr="008A13C9" w:rsidRDefault="00EC6099" w:rsidP="008A13C9">
      <w:pPr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Dejavnost turističnih agencij je zelo raznolika. 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ne agencije </w:t>
      </w:r>
      <w:r>
        <w:rPr>
          <w:rFonts w:ascii="Arial" w:hAnsi="Arial" w:cs="Arial"/>
          <w:sz w:val="24"/>
          <w:szCs w:val="24"/>
        </w:rPr>
        <w:t xml:space="preserve">lahko </w:t>
      </w:r>
      <w:r w:rsidRPr="008A13C9">
        <w:rPr>
          <w:rFonts w:ascii="Arial" w:hAnsi="Arial" w:cs="Arial"/>
          <w:sz w:val="24"/>
          <w:szCs w:val="24"/>
        </w:rPr>
        <w:t>opravljajo  tri vrste poslov, in sicer: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1. </w:t>
      </w:r>
      <w:r w:rsidRPr="008A13C9">
        <w:rPr>
          <w:rFonts w:ascii="Arial" w:hAnsi="Arial" w:cs="Arial"/>
          <w:b/>
          <w:sz w:val="24"/>
          <w:szCs w:val="24"/>
        </w:rPr>
        <w:t>posredniške posle</w:t>
      </w:r>
      <w:r w:rsidRPr="008A13C9">
        <w:rPr>
          <w:rFonts w:ascii="Arial" w:hAnsi="Arial" w:cs="Arial"/>
          <w:sz w:val="24"/>
          <w:szCs w:val="24"/>
        </w:rPr>
        <w:t>, kjer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na agencija samo posreduje in sama ne doda svojih poslov. Take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so predvsem male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ne agencije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A13C9">
        <w:rPr>
          <w:rFonts w:ascii="Arial" w:hAnsi="Arial" w:cs="Arial"/>
          <w:b/>
          <w:sz w:val="24"/>
          <w:szCs w:val="24"/>
        </w:rPr>
        <w:t>neznačilne agencijske posle</w:t>
      </w:r>
      <w:r w:rsidRPr="008A13C9">
        <w:rPr>
          <w:rFonts w:ascii="Arial" w:hAnsi="Arial" w:cs="Arial"/>
          <w:sz w:val="24"/>
          <w:szCs w:val="24"/>
        </w:rPr>
        <w:t>, kjer agencija ni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 ne posreduje ampak sama pripravi in organizira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vsak posel. Pri tem ima svoje zmogljivosti, kot so to preno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itvene, gostinske in prevozna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sredstva. Take so predvsem velike in kapitalsko mo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ne agencije.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3. </w:t>
      </w:r>
      <w:r w:rsidRPr="008A13C9">
        <w:rPr>
          <w:rFonts w:ascii="Arial" w:hAnsi="Arial" w:cs="Arial"/>
          <w:b/>
          <w:sz w:val="24"/>
          <w:szCs w:val="24"/>
        </w:rPr>
        <w:t>pavšalne posle</w:t>
      </w:r>
      <w:r w:rsidRPr="008A13C9">
        <w:rPr>
          <w:rFonts w:ascii="Arial" w:hAnsi="Arial" w:cs="Arial"/>
          <w:sz w:val="24"/>
          <w:szCs w:val="24"/>
        </w:rPr>
        <w:t xml:space="preserve">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ne agencije, kjer agencija organizira in sestavi programe s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posredovanjem tujih storitev in vklju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itvijo svojih lastnih.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3C9">
        <w:rPr>
          <w:rFonts w:ascii="Arial" w:hAnsi="Arial" w:cs="Arial"/>
          <w:b/>
          <w:sz w:val="24"/>
          <w:szCs w:val="24"/>
        </w:rPr>
        <w:t>1.1 POSREDNIŠKI OZ. ZASTOPNIŠKI POSLI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ne agencije posredujejo prodajo blaga in storitev, ki so jih proizvedli drugi proizvajalci. Ta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vrsta poslov je bila osnovna dejavnost na za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etku njihovega razvoja.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Med posredniške posle štejemo predvsem naslednje vrste poslov: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1. prodaja vseh vrst vozovnic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2. prevoz s tujimi prevoznimi sredstvi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3. izposojanje tujih prevoznih sredstev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4. prodaja vseh vrst gostinskih storitev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5. oddajanje zasebnih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sob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6. prodaja pavšalnih potovanj in po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itnic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7. prodaja vstopnic za prireditve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8A13C9">
        <w:rPr>
          <w:rFonts w:ascii="Arial" w:hAnsi="Arial" w:cs="Arial"/>
          <w:sz w:val="24"/>
          <w:szCs w:val="24"/>
        </w:rPr>
        <w:t>. prodaja blaga tretjega proizvajalca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Osnova za opravljanje te vrste poslov so v veliki ve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ini primerov pogodbe, sklenje</w:t>
      </w:r>
      <w:r>
        <w:rPr>
          <w:rFonts w:ascii="Arial" w:hAnsi="Arial" w:cs="Arial"/>
          <w:sz w:val="24"/>
          <w:szCs w:val="24"/>
        </w:rPr>
        <w:t>ne</w:t>
      </w:r>
      <w:r w:rsidRPr="008A13C9">
        <w:rPr>
          <w:rFonts w:ascii="Arial" w:hAnsi="Arial" w:cs="Arial"/>
          <w:sz w:val="24"/>
          <w:szCs w:val="24"/>
        </w:rPr>
        <w:t xml:space="preserve"> med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agencijo in proizvajalcem storitev. Pogodbe se po svoji vsebini lahko pomembno razlikujejo,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inoma pa sta kriti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 dve vprašanji: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kdo dolo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 prodajno ceno za posredovane storitve in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kako se oblikuje dohodek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agencije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Prodajno ceno dolo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 praviloma proizvajalec storitev, dohodek turisti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ne agencije iz posredniških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poslov pa je provizija, ki je dolo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ena v pogodbi v odstotku od realizacije oz. prodajne cene.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730AEA" w:rsidRDefault="00730AEA" w:rsidP="00730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8A13C9" w:rsidRPr="00730AEA">
        <w:rPr>
          <w:rFonts w:ascii="Arial" w:hAnsi="Arial" w:cs="Arial"/>
          <w:b/>
          <w:sz w:val="24"/>
          <w:szCs w:val="24"/>
        </w:rPr>
        <w:t>NEZNAČILNI AGENCIJSKI POSLI</w:t>
      </w:r>
    </w:p>
    <w:p w:rsidR="008A13C9" w:rsidRPr="008A13C9" w:rsidRDefault="008A13C9" w:rsidP="008A13C9">
      <w:pPr>
        <w:pStyle w:val="Odstavekseznama"/>
        <w:autoSpaceDE w:val="0"/>
        <w:autoSpaceDN w:val="0"/>
        <w:adjustRightInd w:val="0"/>
        <w:spacing w:after="0" w:line="240" w:lineRule="auto"/>
        <w:ind w:left="816"/>
        <w:jc w:val="both"/>
        <w:rPr>
          <w:rFonts w:ascii="Arial" w:hAnsi="Arial" w:cs="Arial"/>
          <w:b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Ta vrsta poslov se je pojavila z namenom, da agencija nekatere proizvode, ki jih je dotlej le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posredovala, nadomesti z lastnimi proizvodi. Ti posli so danes za agencijo šteti kot njene</w:t>
      </w:r>
      <w:r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dopolnilna dejavnost. Med nezna</w:t>
      </w:r>
      <w:r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ilne agencijske posle lahko štejemo predvsem: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prevoz z lastnimi prevoznimi sredstvi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proizvodnja in prodajaj gostinskih storitev v lastnih gostinskih obratih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- prodaja blaga, ki </w:t>
      </w:r>
      <w:r w:rsidR="00837243">
        <w:rPr>
          <w:rFonts w:ascii="Arial" w:hAnsi="Arial" w:cs="Arial"/>
          <w:sz w:val="24"/>
          <w:szCs w:val="24"/>
        </w:rPr>
        <w:t xml:space="preserve">ga </w:t>
      </w:r>
      <w:r w:rsidRPr="008A13C9">
        <w:rPr>
          <w:rFonts w:ascii="Arial" w:hAnsi="Arial" w:cs="Arial"/>
          <w:sz w:val="24"/>
          <w:szCs w:val="24"/>
        </w:rPr>
        <w:t>proizvaja agencija v lastnih obratih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organizacija lova in ribolova v lastnih loviš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ih,..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lastRenderedPageBreak/>
        <w:t>Delež teh poslov je praviloma manjši v manjših turisti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agencijah, katerih delo še vedno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temelji na posredništvu, ve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ji pa je delež teh poslov v velikih agencijah, ki imajo na voljo dovolj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lastnega kapitala za izgradnjo novih objektov.</w:t>
      </w:r>
    </w:p>
    <w:p w:rsidR="00837243" w:rsidRPr="008A13C9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7243">
        <w:rPr>
          <w:rFonts w:ascii="Arial" w:hAnsi="Arial" w:cs="Arial"/>
          <w:b/>
          <w:sz w:val="24"/>
          <w:szCs w:val="24"/>
        </w:rPr>
        <w:t>1</w:t>
      </w:r>
      <w:r w:rsidR="008A13C9" w:rsidRPr="00837243">
        <w:rPr>
          <w:rFonts w:ascii="Arial" w:hAnsi="Arial" w:cs="Arial"/>
          <w:b/>
          <w:sz w:val="24"/>
          <w:szCs w:val="24"/>
        </w:rPr>
        <w:t>.3 PAVŠALNI POSLI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Pavšalni posli so tisti posli, pri katerih agencija iz ve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jega števila razli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storitev,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tako lastnih kot tujih, sestavi svoj nov proizvod, ki ga kot svojega prodaja na trgu po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ceni, ki velja za kompleksni proizvod.</w:t>
      </w:r>
    </w:p>
    <w:p w:rsidR="00837243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Turist pri tem ne pozna cen za posamezne storitve, temve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 le ceno celotne storitve. Pavšalni posli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so najbolj zna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ilna dejavnost turisti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agencij, ki tako nastopajo dejansko kot proizvajalci novih</w:t>
      </w:r>
      <w:r w:rsidR="00837243">
        <w:rPr>
          <w:rFonts w:ascii="Arial" w:hAnsi="Arial" w:cs="Arial"/>
          <w:sz w:val="24"/>
          <w:szCs w:val="24"/>
        </w:rPr>
        <w:t xml:space="preserve"> 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storitev.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Najzna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ilnejša predstavnika pavšalnih poslov sta: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organizacija letnega oddiha - pavšalne po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itnice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organizacija izletov, potovanj in obiska prireditev - pavšalna potovanja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7243">
        <w:rPr>
          <w:rFonts w:ascii="Arial" w:hAnsi="Arial" w:cs="Arial"/>
          <w:b/>
          <w:sz w:val="24"/>
          <w:szCs w:val="24"/>
        </w:rPr>
        <w:t>1</w:t>
      </w:r>
      <w:r w:rsidR="008A13C9" w:rsidRPr="00837243">
        <w:rPr>
          <w:rFonts w:ascii="Arial" w:hAnsi="Arial" w:cs="Arial"/>
          <w:b/>
          <w:sz w:val="24"/>
          <w:szCs w:val="24"/>
        </w:rPr>
        <w:t>.3.1 PAVŠALNO POTOVANJE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Pavšalno potovanje je potovanje skupine ali posameznikov, ki ga organizira ali izvede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turisti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na agencija in ki vklju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uje ve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je število razli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storitev, agencija pa ga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prodaja v lastnem imenu po skupni ceni za vse storitve.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V pavšalnem potovanju je združenih ve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 razli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storitev: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preno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evanje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prevoz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prehrana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ogled turisti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nih znamenitosti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obisk prireditev ter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vodstvo potovanja.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Ceno za pavšalno potovanje dolo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 agencija. Osnova za dolo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itev cene je kalkulacija stroškov, ki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vsebuje tri glavne elemente: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1. </w:t>
      </w:r>
      <w:r w:rsidRPr="00837243">
        <w:rPr>
          <w:rFonts w:ascii="Arial" w:hAnsi="Arial" w:cs="Arial"/>
          <w:b/>
          <w:sz w:val="24"/>
          <w:szCs w:val="24"/>
        </w:rPr>
        <w:t>strošk</w:t>
      </w:r>
      <w:r w:rsidR="00837243" w:rsidRPr="00837243">
        <w:rPr>
          <w:rFonts w:ascii="Arial" w:hAnsi="Arial" w:cs="Arial"/>
          <w:b/>
          <w:sz w:val="24"/>
          <w:szCs w:val="24"/>
        </w:rPr>
        <w:t>i</w:t>
      </w:r>
      <w:r w:rsidRPr="00837243">
        <w:rPr>
          <w:rFonts w:ascii="Arial" w:hAnsi="Arial" w:cs="Arial"/>
          <w:b/>
          <w:sz w:val="24"/>
          <w:szCs w:val="24"/>
        </w:rPr>
        <w:t xml:space="preserve"> za tuje storitve</w:t>
      </w:r>
      <w:r w:rsidRPr="008A13C9">
        <w:rPr>
          <w:rFonts w:ascii="Arial" w:hAnsi="Arial" w:cs="Arial"/>
          <w:sz w:val="24"/>
          <w:szCs w:val="24"/>
        </w:rPr>
        <w:t xml:space="preserve"> - ( stroški za bivanje in prehrano v tujih gostinskih obratih,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za prevoz s tujimi prevoznimi sredstvi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za ogled znamenitosti in obisk prireditev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za tujega vodnika)</w:t>
      </w:r>
    </w:p>
    <w:p w:rsidR="00837243" w:rsidRPr="008A13C9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2. </w:t>
      </w:r>
      <w:r w:rsidRPr="00837243">
        <w:rPr>
          <w:rFonts w:ascii="Arial" w:hAnsi="Arial" w:cs="Arial"/>
          <w:b/>
          <w:sz w:val="24"/>
          <w:szCs w:val="24"/>
        </w:rPr>
        <w:t>strošk</w:t>
      </w:r>
      <w:r w:rsidR="00837243" w:rsidRPr="00837243">
        <w:rPr>
          <w:rFonts w:ascii="Arial" w:hAnsi="Arial" w:cs="Arial"/>
          <w:b/>
          <w:sz w:val="24"/>
          <w:szCs w:val="24"/>
        </w:rPr>
        <w:t>i</w:t>
      </w:r>
      <w:r w:rsidRPr="00837243">
        <w:rPr>
          <w:rFonts w:ascii="Arial" w:hAnsi="Arial" w:cs="Arial"/>
          <w:b/>
          <w:sz w:val="24"/>
          <w:szCs w:val="24"/>
        </w:rPr>
        <w:t xml:space="preserve"> za lastne storitve</w:t>
      </w:r>
      <w:r w:rsidRPr="008A13C9">
        <w:rPr>
          <w:rFonts w:ascii="Arial" w:hAnsi="Arial" w:cs="Arial"/>
          <w:sz w:val="24"/>
          <w:szCs w:val="24"/>
        </w:rPr>
        <w:t xml:space="preserve"> - (- stroški za bivanje in prehrano v lastnih gostinskih obratih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za prevoz z lastnimi prevoznimi sredstvi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lastnega vodnika ali vodjo potovanj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propagande)</w:t>
      </w:r>
    </w:p>
    <w:p w:rsidR="00837243" w:rsidRPr="008A13C9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3</w:t>
      </w:r>
      <w:r w:rsidRPr="00837243">
        <w:rPr>
          <w:rFonts w:ascii="Arial" w:hAnsi="Arial" w:cs="Arial"/>
          <w:b/>
          <w:sz w:val="24"/>
          <w:szCs w:val="24"/>
        </w:rPr>
        <w:t>. razlika v ceni (RVC)</w:t>
      </w:r>
      <w:r w:rsidRPr="008A13C9">
        <w:rPr>
          <w:rFonts w:ascii="Arial" w:hAnsi="Arial" w:cs="Arial"/>
          <w:sz w:val="24"/>
          <w:szCs w:val="24"/>
        </w:rPr>
        <w:t xml:space="preserve"> oziroma upravno – prodajna režija (UPR) - s katerega se krijejo vsi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indirektni stroški, ki nastajajo v agenciji in jih ni možno izra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unati direktno za dolo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eno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potovanje: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za kritje pla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 zaposlenih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tistih</w:t>
      </w:r>
      <w:r w:rsidR="00837243">
        <w:rPr>
          <w:rFonts w:ascii="Arial" w:hAnsi="Arial" w:cs="Arial"/>
          <w:sz w:val="24"/>
          <w:szCs w:val="24"/>
        </w:rPr>
        <w:t>,</w:t>
      </w:r>
      <w:r w:rsidRPr="008A13C9">
        <w:rPr>
          <w:rFonts w:ascii="Arial" w:hAnsi="Arial" w:cs="Arial"/>
          <w:sz w:val="24"/>
          <w:szCs w:val="24"/>
        </w:rPr>
        <w:t xml:space="preserve"> ki delajo na organizaciji konkretnega programa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lastRenderedPageBreak/>
        <w:t>- stroški poslovne enote, kot so amortizacija, stroški vzdrževanja, stroški za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elektriko, vodo, pisarniški material, propagando...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stroški poslovanja</w:t>
      </w:r>
    </w:p>
    <w:p w:rsidR="00837243" w:rsidRPr="008A13C9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243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Seštevek vseh navedenih stroškov da lastno ceno pavšalnega potovanja. Prodajna cena pa se</w:t>
      </w:r>
      <w:r w:rsidR="0083724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od lastne lahko pomembno razlikuje.</w:t>
      </w:r>
    </w:p>
    <w:p w:rsidR="00837243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Agencija lahko postavi: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- </w:t>
      </w:r>
      <w:r w:rsidRPr="00837243">
        <w:rPr>
          <w:rFonts w:ascii="Arial" w:hAnsi="Arial" w:cs="Arial"/>
          <w:b/>
          <w:sz w:val="24"/>
          <w:szCs w:val="24"/>
        </w:rPr>
        <w:t>ceno višjo od lastne</w:t>
      </w:r>
      <w:r w:rsidRPr="008A13C9">
        <w:rPr>
          <w:rFonts w:ascii="Arial" w:hAnsi="Arial" w:cs="Arial"/>
          <w:sz w:val="24"/>
          <w:szCs w:val="24"/>
        </w:rPr>
        <w:t>: - ko je pri</w:t>
      </w:r>
      <w:r w:rsidR="0083724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akovati veliko povpraševanje</w:t>
      </w:r>
    </w:p>
    <w:p w:rsidR="008A13C9" w:rsidRPr="008A13C9" w:rsidRDefault="0083724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A13C9" w:rsidRPr="008A13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ko p</w:t>
      </w:r>
      <w:r w:rsidR="00190D0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ič</w:t>
      </w:r>
      <w:r w:rsidR="00190D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kuj</w:t>
      </w:r>
      <w:r w:rsidR="00190D0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mo </w:t>
      </w:r>
      <w:r w:rsidR="00190D03">
        <w:rPr>
          <w:rFonts w:ascii="Arial" w:hAnsi="Arial" w:cs="Arial"/>
          <w:sz w:val="24"/>
          <w:szCs w:val="24"/>
        </w:rPr>
        <w:t>t</w:t>
      </w:r>
      <w:r w:rsidR="008A13C9" w:rsidRPr="008A13C9">
        <w:rPr>
          <w:rFonts w:ascii="Arial" w:hAnsi="Arial" w:cs="Arial"/>
          <w:sz w:val="24"/>
          <w:szCs w:val="24"/>
        </w:rPr>
        <w:t>urist</w:t>
      </w:r>
      <w:r w:rsidR="00190D03">
        <w:rPr>
          <w:rFonts w:ascii="Arial" w:hAnsi="Arial" w:cs="Arial"/>
          <w:sz w:val="24"/>
          <w:szCs w:val="24"/>
        </w:rPr>
        <w:t>e</w:t>
      </w:r>
      <w:r w:rsidR="008A13C9" w:rsidRPr="008A13C9">
        <w:rPr>
          <w:rFonts w:ascii="Arial" w:hAnsi="Arial" w:cs="Arial"/>
          <w:sz w:val="24"/>
          <w:szCs w:val="24"/>
        </w:rPr>
        <w:t xml:space="preserve"> z velikimi dohodki</w:t>
      </w:r>
    </w:p>
    <w:p w:rsidR="00190D03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A13C9" w:rsidRPr="008A13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ko gre za prvo izvedbo kakega potovanja in ni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8A13C9" w:rsidRPr="008A13C9">
        <w:rPr>
          <w:rFonts w:ascii="Arial" w:hAnsi="Arial" w:cs="Arial"/>
          <w:sz w:val="24"/>
          <w:szCs w:val="24"/>
        </w:rPr>
        <w:t xml:space="preserve"> konkurence s strani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drugih agencij.</w:t>
      </w:r>
    </w:p>
    <w:p w:rsidR="00190D03" w:rsidRP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- </w:t>
      </w:r>
      <w:r w:rsidRPr="00190D03">
        <w:rPr>
          <w:rFonts w:ascii="Arial" w:hAnsi="Arial" w:cs="Arial"/>
          <w:b/>
          <w:sz w:val="24"/>
          <w:szCs w:val="24"/>
        </w:rPr>
        <w:t>prodajna cena je nižja od lastne</w:t>
      </w:r>
      <w:r w:rsidRPr="008A13C9">
        <w:rPr>
          <w:rFonts w:ascii="Arial" w:hAnsi="Arial" w:cs="Arial"/>
          <w:sz w:val="24"/>
          <w:szCs w:val="24"/>
        </w:rPr>
        <w:t xml:space="preserve">: - </w:t>
      </w:r>
      <w:r w:rsidR="00190D03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e je konkurenca na trgu huda</w:t>
      </w:r>
    </w:p>
    <w:p w:rsidR="008A13C9" w:rsidRP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A13C9" w:rsidRPr="008A13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e se želi agencija na trgu prebiti z nekim</w:t>
      </w:r>
    </w:p>
    <w:p w:rsidR="008A13C9" w:rsidRP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A13C9" w:rsidRPr="008A13C9">
        <w:rPr>
          <w:rFonts w:ascii="Arial" w:hAnsi="Arial" w:cs="Arial"/>
          <w:sz w:val="24"/>
          <w:szCs w:val="24"/>
        </w:rPr>
        <w:t>standardnim potovanjem</w:t>
      </w:r>
    </w:p>
    <w:p w:rsid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A13C9" w:rsidRPr="008A13C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e ni pri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akovati ve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jega povpraševanja.</w:t>
      </w:r>
    </w:p>
    <w:p w:rsidR="00190D03" w:rsidRP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V teh primerih se agencija odpove delu svoje razlike v ceni (RVC), kar je možno le pri manjšem</w:t>
      </w:r>
      <w:r w:rsidR="00190D03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 xml:space="preserve">številu potovanj in le krajši </w:t>
      </w:r>
      <w:r w:rsidR="00FF6461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as, kajti agencija mora pri drugih potovanjih to nadoknaditi.</w:t>
      </w:r>
    </w:p>
    <w:p w:rsidR="00190D03" w:rsidRPr="008A13C9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190D03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D03">
        <w:rPr>
          <w:rFonts w:ascii="Arial" w:hAnsi="Arial" w:cs="Arial"/>
          <w:b/>
          <w:sz w:val="24"/>
          <w:szCs w:val="24"/>
        </w:rPr>
        <w:t>1</w:t>
      </w:r>
      <w:r w:rsidR="008A13C9" w:rsidRPr="00190D03">
        <w:rPr>
          <w:rFonts w:ascii="Arial" w:hAnsi="Arial" w:cs="Arial"/>
          <w:b/>
          <w:sz w:val="24"/>
          <w:szCs w:val="24"/>
        </w:rPr>
        <w:t>.3.2 Vrste pavšalnih potovanj</w:t>
      </w:r>
    </w:p>
    <w:p w:rsidR="00190D03" w:rsidRDefault="00190D03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Med skupinskimi potovanji lo</w:t>
      </w:r>
      <w:r w:rsidR="00FF6461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imo dve vrst potovanj</w:t>
      </w:r>
      <w:r w:rsidR="00FF6461">
        <w:rPr>
          <w:rFonts w:ascii="Arial" w:hAnsi="Arial" w:cs="Arial"/>
          <w:sz w:val="24"/>
          <w:szCs w:val="24"/>
        </w:rPr>
        <w:t>. To sta naročeno potovanje in razpisano potovanje.</w:t>
      </w:r>
    </w:p>
    <w:p w:rsid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6461" w:rsidRP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461">
        <w:rPr>
          <w:rFonts w:ascii="Arial" w:hAnsi="Arial" w:cs="Arial"/>
          <w:b/>
          <w:sz w:val="24"/>
          <w:szCs w:val="24"/>
        </w:rPr>
        <w:t>1</w:t>
      </w:r>
      <w:r w:rsidR="008A13C9" w:rsidRPr="00FF6461">
        <w:rPr>
          <w:rFonts w:ascii="Arial" w:hAnsi="Arial" w:cs="Arial"/>
          <w:b/>
          <w:sz w:val="24"/>
          <w:szCs w:val="24"/>
        </w:rPr>
        <w:t xml:space="preserve">.3.2.1 </w:t>
      </w:r>
      <w:r w:rsidR="0094035B">
        <w:rPr>
          <w:rFonts w:ascii="Arial" w:hAnsi="Arial" w:cs="Arial"/>
          <w:b/>
          <w:sz w:val="24"/>
          <w:szCs w:val="24"/>
        </w:rPr>
        <w:t>N</w:t>
      </w:r>
      <w:r w:rsidR="008A13C9" w:rsidRPr="00FF6461">
        <w:rPr>
          <w:rFonts w:ascii="Arial" w:hAnsi="Arial" w:cs="Arial"/>
          <w:b/>
          <w:sz w:val="24"/>
          <w:szCs w:val="24"/>
        </w:rPr>
        <w:t>aro</w:t>
      </w:r>
      <w:r w:rsidRPr="00FF6461">
        <w:rPr>
          <w:rFonts w:ascii="Arial" w:hAnsi="Arial" w:cs="Arial"/>
          <w:b/>
          <w:sz w:val="24"/>
          <w:szCs w:val="24"/>
        </w:rPr>
        <w:t>č</w:t>
      </w:r>
      <w:r w:rsidR="008A13C9" w:rsidRPr="00FF6461">
        <w:rPr>
          <w:rFonts w:ascii="Arial" w:hAnsi="Arial" w:cs="Arial"/>
          <w:b/>
          <w:sz w:val="24"/>
          <w:szCs w:val="24"/>
        </w:rPr>
        <w:t>ena potovanja</w:t>
      </w:r>
    </w:p>
    <w:p w:rsid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A13C9" w:rsidRPr="008A13C9">
        <w:rPr>
          <w:rFonts w:ascii="Arial" w:hAnsi="Arial" w:cs="Arial"/>
          <w:sz w:val="24"/>
          <w:szCs w:val="24"/>
        </w:rPr>
        <w:t>aro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nik naro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i pri agenciji dolo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eno potovanje po lastni želji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in izbiri. Pri tem je agenciji znano: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cilj in smer potovanja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- </w:t>
      </w:r>
      <w:r w:rsidR="00FF6461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as in trajanje potovanja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cena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- število udeležencev</w:t>
      </w:r>
    </w:p>
    <w:p w:rsidR="00FF6461" w:rsidRPr="008A13C9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Zato je kalkulacija enostavnejša in poslovni riziko agencije je manjši. Tudi naro</w:t>
      </w:r>
      <w:r w:rsidR="00FF6461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nik sam pride do</w:t>
      </w:r>
      <w:r w:rsidR="00FF6461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agencije, zato agenciji odpade opravljanje nekaterih poslov, kot npr. propaganda, raziskava trga...</w:t>
      </w:r>
      <w:r w:rsidR="00FF6461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Zato so manjši tudi stroški.</w:t>
      </w:r>
    </w:p>
    <w:p w:rsid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461">
        <w:rPr>
          <w:rFonts w:ascii="Arial" w:hAnsi="Arial" w:cs="Arial"/>
          <w:b/>
          <w:sz w:val="24"/>
          <w:szCs w:val="24"/>
        </w:rPr>
        <w:t>1</w:t>
      </w:r>
      <w:r w:rsidR="008A13C9" w:rsidRPr="00FF6461">
        <w:rPr>
          <w:rFonts w:ascii="Arial" w:hAnsi="Arial" w:cs="Arial"/>
          <w:b/>
          <w:sz w:val="24"/>
          <w:szCs w:val="24"/>
        </w:rPr>
        <w:t>.3.2.2</w:t>
      </w:r>
      <w:r w:rsidRPr="00FF6461">
        <w:rPr>
          <w:rFonts w:ascii="Arial" w:hAnsi="Arial" w:cs="Arial"/>
          <w:b/>
          <w:sz w:val="24"/>
          <w:szCs w:val="24"/>
        </w:rPr>
        <w:t xml:space="preserve"> </w:t>
      </w:r>
      <w:r w:rsidR="0094035B">
        <w:rPr>
          <w:rFonts w:ascii="Arial" w:hAnsi="Arial" w:cs="Arial"/>
          <w:b/>
          <w:sz w:val="24"/>
          <w:szCs w:val="24"/>
        </w:rPr>
        <w:t>R</w:t>
      </w:r>
      <w:r w:rsidRPr="00FF6461">
        <w:rPr>
          <w:rFonts w:ascii="Arial" w:hAnsi="Arial" w:cs="Arial"/>
          <w:b/>
          <w:sz w:val="24"/>
          <w:szCs w:val="24"/>
        </w:rPr>
        <w:t>azpisana potovanja</w:t>
      </w:r>
    </w:p>
    <w:p w:rsid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61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13C9" w:rsidRPr="008A13C9">
        <w:rPr>
          <w:rFonts w:ascii="Arial" w:hAnsi="Arial" w:cs="Arial"/>
          <w:sz w:val="24"/>
          <w:szCs w:val="24"/>
        </w:rPr>
        <w:t>o potovanja, ki jih po lastni iniciativi in presoji organizira agencija, ne da bi bilo vnaprej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zagotovljeno minimalno število udeležencev. Agencija, ki pozna turisti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no povpraševanje in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razmere na trgu, po svoji presoji izbere cilj potovanja in dolo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i podrobno traso poti. Sestavi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podroben program potovanja (dolo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as potovanja, pa tudi vse posami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ne storitve, kot so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preno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evanja, prehrana, ogledi mest, turisti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nih znamenitosti ali obisk prireditev). Na osnovi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grobega programa agencija sestavi kalkulacijo stroškov in dolo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i prodajno ceno ter potovanje</w:t>
      </w:r>
      <w:r>
        <w:rPr>
          <w:rFonts w:ascii="Arial" w:hAnsi="Arial" w:cs="Arial"/>
          <w:sz w:val="24"/>
          <w:szCs w:val="24"/>
        </w:rPr>
        <w:t xml:space="preserve"> </w:t>
      </w:r>
      <w:r w:rsidR="008A13C9" w:rsidRPr="008A13C9">
        <w:rPr>
          <w:rFonts w:ascii="Arial" w:hAnsi="Arial" w:cs="Arial"/>
          <w:sz w:val="24"/>
          <w:szCs w:val="24"/>
        </w:rPr>
        <w:t>razpiše s pomo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jo tiskanih programov ali preko javnih obveš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evalnih sr</w:t>
      </w:r>
      <w:r>
        <w:rPr>
          <w:rFonts w:ascii="Arial" w:hAnsi="Arial" w:cs="Arial"/>
          <w:sz w:val="24"/>
          <w:szCs w:val="24"/>
        </w:rPr>
        <w:t>e</w:t>
      </w:r>
      <w:r w:rsidR="008A13C9" w:rsidRPr="008A13C9">
        <w:rPr>
          <w:rFonts w:ascii="Arial" w:hAnsi="Arial" w:cs="Arial"/>
          <w:sz w:val="24"/>
          <w:szCs w:val="24"/>
        </w:rPr>
        <w:t xml:space="preserve">dstev. </w:t>
      </w: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lastRenderedPageBreak/>
        <w:t>Prodajno ceno dolo</w:t>
      </w:r>
      <w:r w:rsidR="00FF6461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 agencija na osnovi kalkulacije stroškov. Ker pa pri razpisanih potovanjih ni</w:t>
      </w:r>
      <w:r w:rsidR="00FF6461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vnaprej znano število udeležencev</w:t>
      </w:r>
      <w:r w:rsidR="00FF6461">
        <w:rPr>
          <w:rFonts w:ascii="Arial" w:hAnsi="Arial" w:cs="Arial"/>
          <w:sz w:val="24"/>
          <w:szCs w:val="24"/>
        </w:rPr>
        <w:t>,</w:t>
      </w:r>
      <w:r w:rsidRPr="008A13C9">
        <w:rPr>
          <w:rFonts w:ascii="Arial" w:hAnsi="Arial" w:cs="Arial"/>
          <w:sz w:val="24"/>
          <w:szCs w:val="24"/>
        </w:rPr>
        <w:t xml:space="preserve"> se uporabljajo kalkulacije na osnovi 60 </w:t>
      </w:r>
      <w:r w:rsidR="004D3526">
        <w:rPr>
          <w:rFonts w:ascii="Arial" w:hAnsi="Arial" w:cs="Arial"/>
          <w:sz w:val="24"/>
          <w:szCs w:val="24"/>
        </w:rPr>
        <w:t>–</w:t>
      </w:r>
      <w:r w:rsidRPr="008A13C9">
        <w:rPr>
          <w:rFonts w:ascii="Arial" w:hAnsi="Arial" w:cs="Arial"/>
          <w:sz w:val="24"/>
          <w:szCs w:val="24"/>
        </w:rPr>
        <w:t xml:space="preserve"> 75</w:t>
      </w:r>
      <w:r w:rsidR="004D3526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% izrabe</w:t>
      </w:r>
      <w:r w:rsidR="00FF6461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zmogljivosti.</w:t>
      </w:r>
    </w:p>
    <w:p w:rsidR="00FF6461" w:rsidRPr="008A13C9" w:rsidRDefault="00FF6461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Ko se turist prijavi na razpis, vpla</w:t>
      </w:r>
      <w:r w:rsidR="00FF6461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 praviloma akontacijo, pred odhodom na pot pa celotne</w:t>
      </w:r>
      <w:r w:rsidR="00FF6461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stroške, v kolikor agencija ne kreditira turistov. S prijavo in vpla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ilom je med agencijo in turistom</w:t>
      </w:r>
      <w:r w:rsidR="0094035B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sklenjena pogodba in s tem obe pogodbeni stranki prevzameta nase dolo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ene obveznosti. Agencija</w:t>
      </w:r>
      <w:r w:rsidR="0094035B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se je dolžna držati predvidenega programa in ga ne sme spreminjati brez soglasja vseh</w:t>
      </w:r>
      <w:r w:rsidR="0094035B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udeležencev. Turist se mora držati programskega reda in pla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ati do zahtevanega roka.</w:t>
      </w:r>
    </w:p>
    <w:p w:rsidR="0094035B" w:rsidRPr="008A13C9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035B">
        <w:rPr>
          <w:rFonts w:ascii="Arial" w:hAnsi="Arial" w:cs="Arial"/>
          <w:b/>
          <w:sz w:val="24"/>
          <w:szCs w:val="24"/>
        </w:rPr>
        <w:t xml:space="preserve">1.3.2.3 </w:t>
      </w:r>
      <w:r>
        <w:rPr>
          <w:rFonts w:ascii="Arial" w:hAnsi="Arial" w:cs="Arial"/>
          <w:b/>
          <w:sz w:val="24"/>
          <w:szCs w:val="24"/>
        </w:rPr>
        <w:t>P</w:t>
      </w:r>
      <w:r w:rsidRPr="0094035B">
        <w:rPr>
          <w:rFonts w:ascii="Arial" w:hAnsi="Arial" w:cs="Arial"/>
          <w:b/>
          <w:sz w:val="24"/>
          <w:szCs w:val="24"/>
        </w:rPr>
        <w:t>osebnosti razpisanih potovanj</w:t>
      </w:r>
    </w:p>
    <w:p w:rsidR="0094035B" w:rsidRPr="0094035B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1. agencija ne ve za število udeležencev ko </w:t>
      </w:r>
      <w:proofErr w:type="spellStart"/>
      <w:r w:rsidRPr="008A13C9">
        <w:rPr>
          <w:rFonts w:ascii="Arial" w:hAnsi="Arial" w:cs="Arial"/>
          <w:sz w:val="24"/>
          <w:szCs w:val="24"/>
        </w:rPr>
        <w:t>kalkulira</w:t>
      </w:r>
      <w:proofErr w:type="spellEnd"/>
      <w:r w:rsidRPr="008A13C9">
        <w:rPr>
          <w:rFonts w:ascii="Arial" w:hAnsi="Arial" w:cs="Arial"/>
          <w:sz w:val="24"/>
          <w:szCs w:val="24"/>
        </w:rPr>
        <w:t xml:space="preserve"> stroške , s 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imer prevzame nase ve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ji</w:t>
      </w:r>
      <w:r w:rsidR="0094035B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poslovni riziko.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2. zahtevnost takih izletov je ve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ja in zato nastanejo turi višji stroški. Agencija mora namre</w:t>
      </w:r>
      <w:r w:rsidR="0094035B">
        <w:rPr>
          <w:rFonts w:ascii="Arial" w:hAnsi="Arial" w:cs="Arial"/>
          <w:sz w:val="24"/>
          <w:szCs w:val="24"/>
        </w:rPr>
        <w:t xml:space="preserve">č </w:t>
      </w:r>
      <w:r w:rsidRPr="008A13C9">
        <w:rPr>
          <w:rFonts w:ascii="Arial" w:hAnsi="Arial" w:cs="Arial"/>
          <w:sz w:val="24"/>
          <w:szCs w:val="24"/>
        </w:rPr>
        <w:t>dobro poznati tržne razmere, ko sestavlja program.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3. višji stroški, npr. stroški propagande, stroški za tisk programov, za objave v dnevnih</w:t>
      </w:r>
      <w:r w:rsidR="0094035B">
        <w:rPr>
          <w:rFonts w:ascii="Arial" w:hAnsi="Arial" w:cs="Arial"/>
          <w:sz w:val="24"/>
          <w:szCs w:val="24"/>
        </w:rPr>
        <w:t xml:space="preserve"> č</w:t>
      </w:r>
      <w:r w:rsidRPr="008A13C9">
        <w:rPr>
          <w:rFonts w:ascii="Arial" w:hAnsi="Arial" w:cs="Arial"/>
          <w:sz w:val="24"/>
          <w:szCs w:val="24"/>
        </w:rPr>
        <w:t>asopisih...</w:t>
      </w:r>
    </w:p>
    <w:p w:rsidR="0094035B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Rezultat teh faktorjev je praviloma višja prodajna cena razpisanih potovanj in obenem ve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ji</w:t>
      </w:r>
      <w:r w:rsidR="0094035B">
        <w:rPr>
          <w:rFonts w:ascii="Arial" w:hAnsi="Arial" w:cs="Arial"/>
          <w:sz w:val="24"/>
          <w:szCs w:val="24"/>
        </w:rPr>
        <w:t xml:space="preserve"> </w:t>
      </w:r>
      <w:r w:rsidRPr="008A13C9">
        <w:rPr>
          <w:rFonts w:ascii="Arial" w:hAnsi="Arial" w:cs="Arial"/>
          <w:sz w:val="24"/>
          <w:szCs w:val="24"/>
        </w:rPr>
        <w:t>poslovni riziko agencij.</w:t>
      </w:r>
    </w:p>
    <w:p w:rsidR="0094035B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94035B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035B">
        <w:rPr>
          <w:rFonts w:ascii="Arial" w:hAnsi="Arial" w:cs="Arial"/>
          <w:b/>
          <w:sz w:val="24"/>
          <w:szCs w:val="24"/>
        </w:rPr>
        <w:t>1</w:t>
      </w:r>
      <w:r w:rsidR="008A13C9" w:rsidRPr="0094035B">
        <w:rPr>
          <w:rFonts w:ascii="Arial" w:hAnsi="Arial" w:cs="Arial"/>
          <w:b/>
          <w:sz w:val="24"/>
          <w:szCs w:val="24"/>
        </w:rPr>
        <w:t xml:space="preserve">.3.2.4 </w:t>
      </w:r>
      <w:r w:rsidRPr="0094035B">
        <w:rPr>
          <w:rFonts w:ascii="Arial" w:hAnsi="Arial" w:cs="Arial"/>
          <w:b/>
          <w:sz w:val="24"/>
          <w:szCs w:val="24"/>
        </w:rPr>
        <w:t>Prednosti razpisanih potovanj</w:t>
      </w:r>
    </w:p>
    <w:p w:rsidR="0094035B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3C9" w:rsidRPr="008A13C9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več</w:t>
      </w:r>
      <w:r w:rsidR="008A13C9" w:rsidRPr="008A13C9">
        <w:rPr>
          <w:rFonts w:ascii="Arial" w:hAnsi="Arial" w:cs="Arial"/>
          <w:sz w:val="24"/>
          <w:szCs w:val="24"/>
        </w:rPr>
        <w:t>ja kvaliteta programa, saj turisti</w:t>
      </w:r>
      <w:r>
        <w:rPr>
          <w:rFonts w:ascii="Arial" w:hAnsi="Arial" w:cs="Arial"/>
          <w:sz w:val="24"/>
          <w:szCs w:val="24"/>
        </w:rPr>
        <w:t>č</w:t>
      </w:r>
      <w:r w:rsidR="008A13C9" w:rsidRPr="008A13C9">
        <w:rPr>
          <w:rFonts w:ascii="Arial" w:hAnsi="Arial" w:cs="Arial"/>
          <w:sz w:val="24"/>
          <w:szCs w:val="24"/>
        </w:rPr>
        <w:t>na agencija pozna tržne razmere in zato lahko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sestavi boljši program.</w:t>
      </w:r>
    </w:p>
    <w:p w:rsidR="008A13C9" w:rsidRPr="008A13C9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>2. ve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ja potrošnja, ker vklju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>uje v programih ve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 dopolnilnih storitev.</w:t>
      </w:r>
    </w:p>
    <w:p w:rsidR="0094035B" w:rsidRDefault="008A13C9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C9">
        <w:rPr>
          <w:rFonts w:ascii="Arial" w:hAnsi="Arial" w:cs="Arial"/>
          <w:sz w:val="24"/>
          <w:szCs w:val="24"/>
        </w:rPr>
        <w:t xml:space="preserve">3. možno </w:t>
      </w:r>
      <w:r w:rsidR="0094035B">
        <w:rPr>
          <w:rFonts w:ascii="Arial" w:hAnsi="Arial" w:cs="Arial"/>
          <w:sz w:val="24"/>
          <w:szCs w:val="24"/>
        </w:rPr>
        <w:t xml:space="preserve">je </w:t>
      </w:r>
      <w:r w:rsidRPr="008A13C9">
        <w:rPr>
          <w:rFonts w:ascii="Arial" w:hAnsi="Arial" w:cs="Arial"/>
          <w:sz w:val="24"/>
          <w:szCs w:val="24"/>
        </w:rPr>
        <w:t>dose</w:t>
      </w:r>
      <w:r w:rsidR="0094035B">
        <w:rPr>
          <w:rFonts w:ascii="Arial" w:hAnsi="Arial" w:cs="Arial"/>
          <w:sz w:val="24"/>
          <w:szCs w:val="24"/>
        </w:rPr>
        <w:t>či večji poslovni uspeh,č</w:t>
      </w:r>
      <w:r w:rsidRPr="008A13C9">
        <w:rPr>
          <w:rFonts w:ascii="Arial" w:hAnsi="Arial" w:cs="Arial"/>
          <w:sz w:val="24"/>
          <w:szCs w:val="24"/>
        </w:rPr>
        <w:t>e je število udeležencev ve</w:t>
      </w:r>
      <w:r w:rsidR="0094035B">
        <w:rPr>
          <w:rFonts w:ascii="Arial" w:hAnsi="Arial" w:cs="Arial"/>
          <w:sz w:val="24"/>
          <w:szCs w:val="24"/>
        </w:rPr>
        <w:t>č</w:t>
      </w:r>
      <w:r w:rsidRPr="008A13C9">
        <w:rPr>
          <w:rFonts w:ascii="Arial" w:hAnsi="Arial" w:cs="Arial"/>
          <w:sz w:val="24"/>
          <w:szCs w:val="24"/>
        </w:rPr>
        <w:t xml:space="preserve">je od </w:t>
      </w:r>
    </w:p>
    <w:p w:rsidR="008A13C9" w:rsidRPr="008A13C9" w:rsidRDefault="0094035B" w:rsidP="008A1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8A13C9" w:rsidRPr="008A13C9">
        <w:rPr>
          <w:rFonts w:ascii="Arial" w:hAnsi="Arial" w:cs="Arial"/>
          <w:sz w:val="24"/>
          <w:szCs w:val="24"/>
        </w:rPr>
        <w:t>alkuliranega</w:t>
      </w:r>
      <w:proofErr w:type="spellEnd"/>
      <w:r w:rsidR="008A13C9" w:rsidRPr="008A13C9">
        <w:rPr>
          <w:rFonts w:ascii="Arial" w:hAnsi="Arial" w:cs="Arial"/>
          <w:sz w:val="24"/>
          <w:szCs w:val="24"/>
        </w:rPr>
        <w:t>.</w:t>
      </w:r>
    </w:p>
    <w:p w:rsidR="00EC6099" w:rsidRPr="00EC6099" w:rsidRDefault="00EC6099" w:rsidP="00EC6099">
      <w:pPr>
        <w:pStyle w:val="Odstavekseznama"/>
        <w:rPr>
          <w:rFonts w:ascii="Arial" w:hAnsi="Arial" w:cs="Arial"/>
          <w:sz w:val="24"/>
          <w:szCs w:val="24"/>
        </w:rPr>
      </w:pPr>
    </w:p>
    <w:p w:rsidR="007737D3" w:rsidRPr="00EC6099" w:rsidRDefault="007737D3" w:rsidP="00EC6099">
      <w:pPr>
        <w:pStyle w:val="Odstavekseznam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 w:rsidRPr="00EC6099">
        <w:rPr>
          <w:rFonts w:ascii="Arial" w:hAnsi="Arial" w:cs="Arial"/>
          <w:b/>
          <w:sz w:val="28"/>
          <w:szCs w:val="28"/>
        </w:rPr>
        <w:t>DEJAVNIKI OBLIKOVANJA CEN PAVŠALNIH PROIZVODOV</w:t>
      </w:r>
    </w:p>
    <w:p w:rsidR="007737D3" w:rsidRDefault="007737D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Pavšalni turistični proizvod je  sestavljen najmanj iz dveh turističnih proizvodov, ki jih proizvajajo hotelirji, letalski in drugi prevozniki in drugi ponudniki</w:t>
      </w:r>
      <w:r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turističnih proizvodov in storitev na turističnem trgu.</w:t>
      </w:r>
    </w:p>
    <w:p w:rsidR="007737D3" w:rsidRPr="007737D3" w:rsidRDefault="007737D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7D3" w:rsidRDefault="007737D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Vsak izmed omenjenih subjektov na poti pavšalnega proizvoda od proizvajalca do končnega</w:t>
      </w:r>
      <w:r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turističnega potrošnika izvede določena opravila, ki so natančno opredeljena v pogodbah o</w:t>
      </w:r>
      <w:r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medsebojnem sodelovanju med posameznimi pogodbenimi partnerji (Mihalič, 2008):</w:t>
      </w:r>
    </w:p>
    <w:p w:rsidR="007737D3" w:rsidRPr="007737D3" w:rsidRDefault="007737D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Potnik pri turističnem posredniku izbere razpisano potovanje (rezervira ali kupi).</w:t>
      </w: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Turistični posrednik posreduje organizatorju potovanja potrošnikovo željo za rezervacijo ali nakup.</w:t>
      </w: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Organizator potovanj potrdi rezervacijo, če so prosta mesta.</w:t>
      </w: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Turistični posrednik posreduje potrdilo o rezervaciji potniku, ki da turističnemu</w:t>
      </w:r>
    </w:p>
    <w:p w:rsidR="007737D3" w:rsidRPr="007737D3" w:rsidRDefault="007737D3" w:rsidP="007737D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posredniku (agenciji) delni polog (akontacijo, običajno v višini od 20 do30 % cene</w:t>
      </w:r>
      <w:r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aranžmaja), s čimer zagotavlja in potrjuje rezervacijo.</w:t>
      </w: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lastRenderedPageBreak/>
        <w:t>Organizator potovanj pošlje turističnemu posredniku potovalne dokumente.</w:t>
      </w: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Turistični posrednik izroči dokumente potniku, istočasno s sprejetjem dokumentov potnik plača razliko do končne cene potovanja.</w:t>
      </w:r>
    </w:p>
    <w:p w:rsidR="007737D3" w:rsidRP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Turistični posrednik posreduje plačilo organizatorju potovanja, zmanjšano za svojo provizijo. Organizator potovanja pošlje turističnemu posredniku dobropis za provizijo.</w:t>
      </w:r>
    </w:p>
    <w:p w:rsidR="007737D3" w:rsidRDefault="007737D3" w:rsidP="007737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Organizator potovanja izpolni pogodbo o organiziranju potovanja.</w:t>
      </w:r>
    </w:p>
    <w:p w:rsidR="007737D3" w:rsidRPr="007737D3" w:rsidRDefault="007737D3" w:rsidP="007737D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7D3" w:rsidRDefault="007737D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Med omenjenimi udeleženci nastanejo pravna razmerja in pogodbe med:</w:t>
      </w:r>
    </w:p>
    <w:p w:rsidR="00083903" w:rsidRPr="007737D3" w:rsidRDefault="0008390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7D3" w:rsidRDefault="007737D3" w:rsidP="0008390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903">
        <w:rPr>
          <w:rFonts w:ascii="Arial" w:hAnsi="Arial" w:cs="Arial"/>
          <w:sz w:val="24"/>
          <w:szCs w:val="24"/>
        </w:rPr>
        <w:t>potnikom in organizatorjem potovanja; razmerje med njima ureja pogodba o</w:t>
      </w:r>
      <w:r w:rsidR="00083903" w:rsidRPr="00083903">
        <w:rPr>
          <w:rFonts w:ascii="Arial" w:hAnsi="Arial" w:cs="Arial"/>
          <w:sz w:val="24"/>
          <w:szCs w:val="24"/>
        </w:rPr>
        <w:t xml:space="preserve"> </w:t>
      </w:r>
      <w:r w:rsidRPr="00083903">
        <w:rPr>
          <w:rFonts w:ascii="Arial" w:hAnsi="Arial" w:cs="Arial"/>
          <w:sz w:val="24"/>
          <w:szCs w:val="24"/>
        </w:rPr>
        <w:t>organiziranju potovanja;</w:t>
      </w:r>
    </w:p>
    <w:p w:rsidR="007737D3" w:rsidRPr="00083903" w:rsidRDefault="007737D3" w:rsidP="0008390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903">
        <w:rPr>
          <w:rFonts w:ascii="Arial" w:hAnsi="Arial" w:cs="Arial"/>
          <w:sz w:val="24"/>
          <w:szCs w:val="24"/>
        </w:rPr>
        <w:t>potnik in turistični posrednik skleneta posredniško pogodbo, s katero potnik pri</w:t>
      </w:r>
    </w:p>
    <w:p w:rsidR="007737D3" w:rsidRDefault="00083903" w:rsidP="000839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737D3" w:rsidRPr="00083903">
        <w:rPr>
          <w:rFonts w:ascii="Arial" w:hAnsi="Arial" w:cs="Arial"/>
          <w:sz w:val="24"/>
          <w:szCs w:val="24"/>
        </w:rPr>
        <w:t>posredniku zakupi turistični proizvod organizatorja potovanj;</w:t>
      </w:r>
    </w:p>
    <w:p w:rsidR="00083903" w:rsidRDefault="007737D3" w:rsidP="0008390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903">
        <w:rPr>
          <w:rFonts w:ascii="Arial" w:hAnsi="Arial" w:cs="Arial"/>
          <w:sz w:val="24"/>
          <w:szCs w:val="24"/>
        </w:rPr>
        <w:t>turistični posrednik in organizator skleneta pogodbo o zastopanju, s katero organizator</w:t>
      </w:r>
      <w:r w:rsidR="00083903" w:rsidRPr="00083903">
        <w:rPr>
          <w:rFonts w:ascii="Arial" w:hAnsi="Arial" w:cs="Arial"/>
          <w:sz w:val="24"/>
          <w:szCs w:val="24"/>
        </w:rPr>
        <w:t xml:space="preserve"> </w:t>
      </w:r>
      <w:r w:rsidRPr="00083903">
        <w:rPr>
          <w:rFonts w:ascii="Arial" w:hAnsi="Arial" w:cs="Arial"/>
          <w:sz w:val="24"/>
          <w:szCs w:val="24"/>
        </w:rPr>
        <w:t>pooblasti turističnega posrednika za prodajo njegovih pavšalnih proizvodov;</w:t>
      </w:r>
    </w:p>
    <w:p w:rsidR="007737D3" w:rsidRPr="00083903" w:rsidRDefault="007737D3" w:rsidP="0008390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903">
        <w:rPr>
          <w:rFonts w:ascii="Arial" w:hAnsi="Arial" w:cs="Arial"/>
          <w:sz w:val="24"/>
          <w:szCs w:val="24"/>
        </w:rPr>
        <w:t>organizator potovanja in hotelir skleneta pogodbo o zakupu nastanitvenih zmogljivosti</w:t>
      </w:r>
      <w:r w:rsidR="00083903" w:rsidRPr="00083903">
        <w:rPr>
          <w:rFonts w:ascii="Arial" w:hAnsi="Arial" w:cs="Arial"/>
          <w:sz w:val="24"/>
          <w:szCs w:val="24"/>
        </w:rPr>
        <w:t xml:space="preserve"> </w:t>
      </w:r>
      <w:r w:rsidRPr="00083903">
        <w:rPr>
          <w:rFonts w:ascii="Arial" w:hAnsi="Arial" w:cs="Arial"/>
          <w:sz w:val="24"/>
          <w:szCs w:val="24"/>
        </w:rPr>
        <w:t>(</w:t>
      </w:r>
      <w:proofErr w:type="spellStart"/>
      <w:r w:rsidRPr="00083903">
        <w:rPr>
          <w:rFonts w:ascii="Arial" w:hAnsi="Arial" w:cs="Arial"/>
          <w:sz w:val="24"/>
          <w:szCs w:val="24"/>
        </w:rPr>
        <w:t>alotma</w:t>
      </w:r>
      <w:r w:rsidR="004D3526">
        <w:rPr>
          <w:rFonts w:ascii="Arial" w:hAnsi="Arial" w:cs="Arial"/>
          <w:sz w:val="24"/>
          <w:szCs w:val="24"/>
        </w:rPr>
        <w:t>n</w:t>
      </w:r>
      <w:r w:rsidRPr="00083903">
        <w:rPr>
          <w:rFonts w:ascii="Arial" w:hAnsi="Arial" w:cs="Arial"/>
          <w:sz w:val="24"/>
          <w:szCs w:val="24"/>
        </w:rPr>
        <w:t>sko</w:t>
      </w:r>
      <w:proofErr w:type="spellEnd"/>
      <w:r w:rsidRPr="00083903">
        <w:rPr>
          <w:rFonts w:ascii="Arial" w:hAnsi="Arial" w:cs="Arial"/>
          <w:sz w:val="24"/>
          <w:szCs w:val="24"/>
        </w:rPr>
        <w:t xml:space="preserve"> pogodbo), s katero organizator potovanj predhodno zakupi nastanitvene</w:t>
      </w:r>
      <w:r w:rsidR="00083903" w:rsidRPr="00083903">
        <w:rPr>
          <w:rFonts w:ascii="Arial" w:hAnsi="Arial" w:cs="Arial"/>
          <w:sz w:val="24"/>
          <w:szCs w:val="24"/>
        </w:rPr>
        <w:t xml:space="preserve"> </w:t>
      </w:r>
      <w:r w:rsidRPr="00083903">
        <w:rPr>
          <w:rFonts w:ascii="Arial" w:hAnsi="Arial" w:cs="Arial"/>
          <w:sz w:val="24"/>
          <w:szCs w:val="24"/>
        </w:rPr>
        <w:t>kapacitete v hotelu;</w:t>
      </w:r>
    </w:p>
    <w:p w:rsidR="007737D3" w:rsidRDefault="007737D3" w:rsidP="0008390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903">
        <w:rPr>
          <w:rFonts w:ascii="Arial" w:hAnsi="Arial" w:cs="Arial"/>
          <w:sz w:val="24"/>
          <w:szCs w:val="24"/>
        </w:rPr>
        <w:t>organizator potovanj in prevoznik (letalski, avtobusni, železnica, ladjar) skleneta</w:t>
      </w:r>
      <w:r w:rsidR="00083903" w:rsidRPr="00083903">
        <w:rPr>
          <w:rFonts w:ascii="Arial" w:hAnsi="Arial" w:cs="Arial"/>
          <w:sz w:val="24"/>
          <w:szCs w:val="24"/>
        </w:rPr>
        <w:t xml:space="preserve"> </w:t>
      </w:r>
      <w:r w:rsidRPr="00083903">
        <w:rPr>
          <w:rFonts w:ascii="Arial" w:hAnsi="Arial" w:cs="Arial"/>
          <w:sz w:val="24"/>
          <w:szCs w:val="24"/>
        </w:rPr>
        <w:t>pogodbo o zakupu prevoznih zmogljivosti, nava</w:t>
      </w:r>
      <w:r w:rsidR="00083903">
        <w:rPr>
          <w:rFonts w:ascii="Arial" w:hAnsi="Arial" w:cs="Arial"/>
          <w:sz w:val="24"/>
          <w:szCs w:val="24"/>
        </w:rPr>
        <w:t>dno na osnovi čarterske pogodbe</w:t>
      </w:r>
      <w:r w:rsidRPr="00083903">
        <w:rPr>
          <w:rFonts w:ascii="Arial" w:hAnsi="Arial" w:cs="Arial"/>
          <w:sz w:val="24"/>
          <w:szCs w:val="24"/>
        </w:rPr>
        <w:t xml:space="preserve"> in</w:t>
      </w:r>
      <w:r w:rsidR="00083903" w:rsidRPr="00083903">
        <w:rPr>
          <w:rFonts w:ascii="Arial" w:hAnsi="Arial" w:cs="Arial"/>
          <w:sz w:val="24"/>
          <w:szCs w:val="24"/>
        </w:rPr>
        <w:t xml:space="preserve"> </w:t>
      </w:r>
      <w:r w:rsidRPr="00083903">
        <w:rPr>
          <w:rFonts w:ascii="Arial" w:hAnsi="Arial" w:cs="Arial"/>
          <w:sz w:val="24"/>
          <w:szCs w:val="24"/>
        </w:rPr>
        <w:t>pogodbo o prevozu.</w:t>
      </w:r>
    </w:p>
    <w:p w:rsidR="00083903" w:rsidRPr="00083903" w:rsidRDefault="00083903" w:rsidP="0008390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903" w:rsidRDefault="007737D3" w:rsidP="00773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Za izvedbo potovanja je odgovoren organizator potovanja neposredno potniku. Organizator</w:t>
      </w:r>
      <w:r w:rsidR="00083903"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potovanja ima do potnika številne obveznosti, prav tako ima potnik določene obveznosti do</w:t>
      </w:r>
      <w:r w:rsidR="00083903"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 xml:space="preserve">organizatorja potovanj. </w:t>
      </w:r>
    </w:p>
    <w:p w:rsidR="007737D3" w:rsidRPr="007737D3" w:rsidRDefault="007737D3" w:rsidP="00083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7D3">
        <w:rPr>
          <w:rFonts w:ascii="Arial" w:hAnsi="Arial" w:cs="Arial"/>
          <w:sz w:val="24"/>
          <w:szCs w:val="24"/>
        </w:rPr>
        <w:t>Pred oblikovanjem prodajnih cen pavšalnih proizvodov je nujno potrebno izdelati stroškovno</w:t>
      </w:r>
      <w:r w:rsidR="00083903"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kalkulacijo cene, saj mora biti cena dovolj visoka, da podjetje pokrije vse stroške in ustvari</w:t>
      </w:r>
      <w:r w:rsidR="00083903">
        <w:rPr>
          <w:rFonts w:ascii="Arial" w:hAnsi="Arial" w:cs="Arial"/>
          <w:sz w:val="24"/>
          <w:szCs w:val="24"/>
        </w:rPr>
        <w:t xml:space="preserve"> </w:t>
      </w:r>
      <w:r w:rsidRPr="007737D3">
        <w:rPr>
          <w:rFonts w:ascii="Arial" w:hAnsi="Arial" w:cs="Arial"/>
          <w:sz w:val="24"/>
          <w:szCs w:val="24"/>
        </w:rPr>
        <w:t>določen dobiček, a dovolj nizka, da je privlačna za turistične potrošnike.</w:t>
      </w:r>
    </w:p>
    <w:p w:rsidR="00353BA1" w:rsidRDefault="00353BA1" w:rsidP="007737D3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</w:p>
    <w:p w:rsidR="00353BA1" w:rsidRDefault="00353BA1" w:rsidP="007737D3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</w:p>
    <w:p w:rsidR="007737D3" w:rsidRPr="00FB63A9" w:rsidRDefault="007737D3" w:rsidP="007737D3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FB63A9">
        <w:rPr>
          <w:rFonts w:ascii="Arial" w:hAnsi="Arial" w:cs="Arial"/>
          <w:b/>
          <w:sz w:val="28"/>
          <w:szCs w:val="28"/>
        </w:rPr>
        <w:t xml:space="preserve">3  KALKULIRANJE STROŠKOVNIH IN OBLIKOVANJE PRODAJNIH </w:t>
      </w:r>
    </w:p>
    <w:p w:rsidR="008C32E1" w:rsidRPr="00FB63A9" w:rsidRDefault="007737D3" w:rsidP="007737D3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FB63A9">
        <w:rPr>
          <w:rFonts w:ascii="Arial" w:hAnsi="Arial" w:cs="Arial"/>
          <w:b/>
          <w:sz w:val="28"/>
          <w:szCs w:val="28"/>
        </w:rPr>
        <w:t xml:space="preserve">    CEN ZA PAVŠALNE PROIZVODE</w:t>
      </w:r>
    </w:p>
    <w:p w:rsidR="007737D3" w:rsidRPr="007737D3" w:rsidRDefault="007737D3" w:rsidP="007737D3">
      <w:pPr>
        <w:jc w:val="both"/>
        <w:rPr>
          <w:rFonts w:ascii="Arial" w:hAnsi="Arial" w:cs="Arial"/>
          <w:b/>
          <w:sz w:val="24"/>
          <w:szCs w:val="24"/>
        </w:rPr>
      </w:pP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V tem podpoglavju se boste naučili izračunavati stroškovne in prodajne cene.</w:t>
      </w:r>
      <w:r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Preden pristopi</w:t>
      </w:r>
      <w:r>
        <w:rPr>
          <w:rFonts w:ascii="Arial" w:hAnsi="Arial" w:cs="Arial"/>
          <w:sz w:val="24"/>
          <w:szCs w:val="24"/>
        </w:rPr>
        <w:t>mo</w:t>
      </w:r>
      <w:r w:rsidRPr="00AF66BE">
        <w:rPr>
          <w:rFonts w:ascii="Arial" w:hAnsi="Arial" w:cs="Arial"/>
          <w:sz w:val="24"/>
          <w:szCs w:val="24"/>
        </w:rPr>
        <w:t xml:space="preserve"> k izdelavi stroškovne cene, </w:t>
      </w:r>
      <w:r>
        <w:rPr>
          <w:rFonts w:ascii="Arial" w:hAnsi="Arial" w:cs="Arial"/>
          <w:sz w:val="24"/>
          <w:szCs w:val="24"/>
        </w:rPr>
        <w:t xml:space="preserve">bomo </w:t>
      </w:r>
      <w:r w:rsidRPr="00AF66BE">
        <w:rPr>
          <w:rFonts w:ascii="Arial" w:hAnsi="Arial" w:cs="Arial"/>
          <w:sz w:val="24"/>
          <w:szCs w:val="24"/>
        </w:rPr>
        <w:t>ponovi</w:t>
      </w:r>
      <w:r>
        <w:rPr>
          <w:rFonts w:ascii="Arial" w:hAnsi="Arial" w:cs="Arial"/>
          <w:sz w:val="24"/>
          <w:szCs w:val="24"/>
        </w:rPr>
        <w:t>li</w:t>
      </w:r>
      <w:r w:rsidRPr="00AF66BE">
        <w:rPr>
          <w:rFonts w:ascii="Arial" w:hAnsi="Arial" w:cs="Arial"/>
          <w:sz w:val="24"/>
          <w:szCs w:val="24"/>
        </w:rPr>
        <w:t xml:space="preserve"> vrste stroškov</w:t>
      </w:r>
      <w:r>
        <w:rPr>
          <w:rFonts w:ascii="Arial" w:hAnsi="Arial" w:cs="Arial"/>
          <w:sz w:val="24"/>
          <w:szCs w:val="24"/>
        </w:rPr>
        <w:t>.</w:t>
      </w: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FA1" w:rsidRPr="00EB4DFB" w:rsidRDefault="00331FA1" w:rsidP="00EB4DF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4DFB">
        <w:rPr>
          <w:rFonts w:ascii="Arial" w:hAnsi="Arial" w:cs="Arial"/>
          <w:b/>
          <w:sz w:val="24"/>
          <w:szCs w:val="24"/>
        </w:rPr>
        <w:t>NEPOSREDNI  IN POSREDNI STROŠKI</w:t>
      </w:r>
    </w:p>
    <w:p w:rsidR="00331FA1" w:rsidRDefault="00331FA1" w:rsidP="0033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1FA1" w:rsidRDefault="00331FA1" w:rsidP="0033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Neposredni (direktni) stroški </w:t>
      </w:r>
      <w:r>
        <w:rPr>
          <w:rFonts w:ascii="Arial" w:hAnsi="Arial" w:cs="Arial"/>
          <w:sz w:val="24"/>
          <w:szCs w:val="24"/>
        </w:rPr>
        <w:t>so tisti stroški, ki jih v trenutku lahko povežemo z nastajajočimi poslovnimi učinki (stroški izdelavnega materiala, stroški izdelavnih plač,…).</w:t>
      </w:r>
    </w:p>
    <w:p w:rsidR="00331FA1" w:rsidRDefault="00331FA1" w:rsidP="0033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FA1" w:rsidRDefault="00331FA1" w:rsidP="0033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FA1">
        <w:rPr>
          <w:rFonts w:ascii="Arial" w:hAnsi="Arial" w:cs="Arial"/>
          <w:b/>
          <w:sz w:val="24"/>
          <w:szCs w:val="24"/>
        </w:rPr>
        <w:t>Posredni (indirektni) stroški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31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 stroškov ni mogoče zajeti v času nastanka in se določijo s pomočjo ključev oz. razdelilnikov (strošek vzdrževanja, strošek nabave, strošek elektrike,…)</w:t>
      </w:r>
    </w:p>
    <w:p w:rsidR="00331FA1" w:rsidRPr="00331FA1" w:rsidRDefault="00331FA1" w:rsidP="0033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FA1" w:rsidRPr="00EB4DFB" w:rsidRDefault="00EB4DFB" w:rsidP="00EB4DF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</w:t>
      </w:r>
      <w:r w:rsidR="00331FA1" w:rsidRPr="00EB4DFB">
        <w:rPr>
          <w:rFonts w:ascii="Arial" w:hAnsi="Arial" w:cs="Arial"/>
          <w:b/>
          <w:sz w:val="24"/>
          <w:szCs w:val="24"/>
        </w:rPr>
        <w:t>KSNI IN VARIABILNI STROŠKI</w:t>
      </w:r>
    </w:p>
    <w:p w:rsidR="00331FA1" w:rsidRDefault="00331F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8B156A" w:rsidRDefault="00AF66BE" w:rsidP="008B156A">
      <w:pPr>
        <w:pStyle w:val="Brezrazmikov"/>
        <w:rPr>
          <w:rFonts w:ascii="Arial" w:hAnsi="Arial" w:cs="Arial"/>
          <w:sz w:val="24"/>
          <w:szCs w:val="24"/>
        </w:rPr>
      </w:pPr>
      <w:r w:rsidRPr="008B156A">
        <w:rPr>
          <w:rStyle w:val="googqs-tidbit1"/>
          <w:rFonts w:ascii="Arial" w:hAnsi="Arial" w:cs="Arial"/>
          <w:b/>
          <w:sz w:val="24"/>
          <w:szCs w:val="24"/>
        </w:rPr>
        <w:t>Fiksni stroški</w:t>
      </w:r>
      <w:r w:rsidRPr="008B156A">
        <w:rPr>
          <w:rStyle w:val="googqs-tidbit1"/>
          <w:rFonts w:ascii="Arial" w:hAnsi="Arial" w:cs="Arial"/>
          <w:sz w:val="24"/>
          <w:szCs w:val="24"/>
        </w:rPr>
        <w:t xml:space="preserve"> so tisti, ki se ne spreminjajo s spremembo v obsegu proizvodnje ali prodaje (npr: strošek najemnine ali strošek stroja,</w:t>
      </w:r>
      <w:r w:rsidRPr="008B156A">
        <w:rPr>
          <w:rFonts w:ascii="Arial" w:hAnsi="Arial" w:cs="Arial"/>
          <w:sz w:val="24"/>
          <w:szCs w:val="24"/>
        </w:rPr>
        <w:t xml:space="preserve"> nepremičnine).</w:t>
      </w:r>
    </w:p>
    <w:p w:rsidR="008B156A" w:rsidRPr="00AF66BE" w:rsidRDefault="008B156A" w:rsidP="00AF66BE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>Fiksni stroški niso odvisni od števila potnikov na potovanju (najem avtobusa, dnevnice za vodnika, parkirnina,…)</w:t>
      </w:r>
      <w:r w:rsidR="00331FA1">
        <w:rPr>
          <w:rFonts w:ascii="Arial" w:hAnsi="Arial" w:cs="Arial"/>
        </w:rPr>
        <w:t>.</w:t>
      </w:r>
    </w:p>
    <w:p w:rsidR="008B156A" w:rsidRDefault="00AF66BE" w:rsidP="00AF66BE">
      <w:pPr>
        <w:pStyle w:val="Navadensplet"/>
        <w:jc w:val="both"/>
        <w:rPr>
          <w:rFonts w:ascii="Arial" w:hAnsi="Arial" w:cs="Arial"/>
        </w:rPr>
      </w:pPr>
      <w:r w:rsidRPr="008B156A">
        <w:rPr>
          <w:rFonts w:ascii="Arial" w:hAnsi="Arial" w:cs="Arial"/>
          <w:b/>
        </w:rPr>
        <w:t>Variabilni stroški</w:t>
      </w:r>
      <w:r w:rsidRPr="00AF66BE">
        <w:rPr>
          <w:rFonts w:ascii="Arial" w:hAnsi="Arial" w:cs="Arial"/>
        </w:rPr>
        <w:t xml:space="preserve"> pa se po drugi strani spreminjajo skupaj z obsegom proizvodnje oziroma prodaje (npr. strošek plače trgovca, katere višina je odvisna od tega koliko le-ta proda v določenem obdobju). </w:t>
      </w:r>
    </w:p>
    <w:p w:rsidR="00AF66BE" w:rsidRPr="00AF66BE" w:rsidRDefault="008B156A" w:rsidP="00AF66BE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>Med variabilne stroške na področju organizacije turističnega aranžmaja uvrščamo stroške nočitev, dnevnih obrokov, vstopnine, zavarovanje na osebo,…)</w:t>
      </w:r>
      <w:r w:rsidR="00331FA1">
        <w:rPr>
          <w:rFonts w:ascii="Arial" w:hAnsi="Arial" w:cs="Arial"/>
        </w:rPr>
        <w:t>.</w:t>
      </w: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EB4DFB" w:rsidRDefault="00331F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>Vaja 1</w:t>
      </w:r>
    </w:p>
    <w:p w:rsidR="00AF66BE" w:rsidRPr="00EB4DFB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EB4DFB" w:rsidRDefault="00AF66BE" w:rsidP="00AF6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>Razvrstite navedene stroške v gornje skupine:</w:t>
      </w:r>
    </w:p>
    <w:p w:rsidR="00331FA1" w:rsidRPr="00EB4DFB" w:rsidRDefault="00331FA1" w:rsidP="00AF6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najem avtobusa  vstopnina za muzej,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transfer z letališča v hotel,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dnevnice turističnega vodiča,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plača agenta,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nočitev potnikov,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silvestrska večerja,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najemnina poslovnih prostorov,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stroški za odplačevanje kreditov,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promocija agencije,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promocija potovanja,</w:t>
      </w:r>
    </w:p>
    <w:p w:rsidR="00AF66BE" w:rsidRPr="00EB4DFB" w:rsidRDefault="00AF66BE" w:rsidP="0019352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FB">
        <w:rPr>
          <w:rFonts w:ascii="Arial" w:hAnsi="Arial" w:cs="Arial"/>
          <w:sz w:val="24"/>
          <w:szCs w:val="24"/>
        </w:rPr>
        <w:t xml:space="preserve"> večerja potnikov v restavraciji.</w:t>
      </w:r>
    </w:p>
    <w:p w:rsidR="00AF66BE" w:rsidRPr="00EB4DFB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EB4DFB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Default="00331F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1FA1">
        <w:rPr>
          <w:rFonts w:ascii="Arial" w:hAnsi="Arial" w:cs="Arial"/>
          <w:b/>
          <w:sz w:val="28"/>
          <w:szCs w:val="28"/>
        </w:rPr>
        <w:t>3.1 KALKULIRANJE STROŠKOVNIH CEN</w:t>
      </w:r>
    </w:p>
    <w:p w:rsidR="00331FA1" w:rsidRPr="00331FA1" w:rsidRDefault="00331F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Organizatorji potovanj večino prihodka ustvarijo iz prodaje pavšalnih proizvodov ali paketov.</w:t>
      </w: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Osnova za izračun prodajnih cen so stroš</w:t>
      </w:r>
      <w:r w:rsidR="00331FA1">
        <w:rPr>
          <w:rFonts w:ascii="Arial" w:hAnsi="Arial" w:cs="Arial"/>
          <w:sz w:val="24"/>
          <w:szCs w:val="24"/>
        </w:rPr>
        <w:t>kovne</w:t>
      </w:r>
      <w:r w:rsidRPr="00AF66BE">
        <w:rPr>
          <w:rFonts w:ascii="Arial" w:hAnsi="Arial" w:cs="Arial"/>
          <w:sz w:val="24"/>
          <w:szCs w:val="24"/>
        </w:rPr>
        <w:t xml:space="preserve"> cene posameznih proizvodov.</w:t>
      </w:r>
    </w:p>
    <w:p w:rsidR="00331FA1" w:rsidRPr="00AF66BE" w:rsidRDefault="00331F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Spoznali smo, da glede na neposredno vzročno povezanost s</w:t>
      </w:r>
      <w:r w:rsidR="00331FA1"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pavšalnim proizvodom, ločimo posredne in neposredne stroške, glede na njihovo odvisnost</w:t>
      </w:r>
      <w:r w:rsidR="0000514D"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od števila udeležencev pavšalnega potovanja pa stalne in spremenljive.</w:t>
      </w:r>
    </w:p>
    <w:p w:rsidR="0000514D" w:rsidRPr="00AF66BE" w:rsidRDefault="0000514D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lastRenderedPageBreak/>
        <w:t>Glede na obseg zajetih stroškov v kalkulacijo razlikujemo dve vrsti stroškovnih cen:</w:t>
      </w:r>
    </w:p>
    <w:p w:rsidR="0000514D" w:rsidRDefault="0000514D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7D5">
        <w:rPr>
          <w:rFonts w:ascii="Arial" w:hAnsi="Arial" w:cs="Arial"/>
          <w:b/>
          <w:sz w:val="24"/>
          <w:szCs w:val="24"/>
        </w:rPr>
        <w:t xml:space="preserve">1. Polno </w:t>
      </w:r>
      <w:proofErr w:type="spellStart"/>
      <w:r w:rsidRPr="000617D5">
        <w:rPr>
          <w:rFonts w:ascii="Arial" w:hAnsi="Arial" w:cs="Arial"/>
          <w:b/>
          <w:sz w:val="24"/>
          <w:szCs w:val="24"/>
        </w:rPr>
        <w:t>kalkulativno</w:t>
      </w:r>
      <w:proofErr w:type="spellEnd"/>
      <w:r w:rsidRPr="000617D5">
        <w:rPr>
          <w:rFonts w:ascii="Arial" w:hAnsi="Arial" w:cs="Arial"/>
          <w:b/>
          <w:sz w:val="24"/>
          <w:szCs w:val="24"/>
        </w:rPr>
        <w:t xml:space="preserve"> ceno (KC II) pavšalnega proizvoda</w:t>
      </w:r>
      <w:r w:rsidRPr="00AF66BE">
        <w:rPr>
          <w:rFonts w:ascii="Arial" w:hAnsi="Arial" w:cs="Arial"/>
          <w:sz w:val="24"/>
          <w:szCs w:val="24"/>
        </w:rPr>
        <w:t>, ki se nanaša na celotne</w:t>
      </w: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stroške pavšalnega proizvoda. Pribitek, ki ga bomo izračunali od te osnove, bo v</w:t>
      </w:r>
      <w:r w:rsidR="000617D5"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maloprodajni cen predstavljal samo dobiček.</w:t>
      </w: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AF66BE" w:rsidRDefault="00181028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6BE" w:rsidRPr="00AF66BE">
        <w:rPr>
          <w:rFonts w:ascii="Arial" w:hAnsi="Arial" w:cs="Arial"/>
          <w:sz w:val="24"/>
          <w:szCs w:val="24"/>
        </w:rPr>
        <w:t>Neposredni stalni stroški na osebo (DFC/os)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+ Neposredni spremenljivi stroški na osebo (DVC/os)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__________________________________________</w:t>
      </w:r>
    </w:p>
    <w:p w:rsidR="00AF66BE" w:rsidRPr="00AF66BE" w:rsidRDefault="00181028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6BE" w:rsidRPr="00AF66BE">
        <w:rPr>
          <w:rFonts w:ascii="Arial" w:hAnsi="Arial" w:cs="Arial"/>
          <w:sz w:val="24"/>
          <w:szCs w:val="24"/>
        </w:rPr>
        <w:t>Neposredni stroški na osebo (DC/os)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+ Posredni stroški na osebo (IC/os)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__________________________________________</w:t>
      </w:r>
    </w:p>
    <w:p w:rsidR="00AF66BE" w:rsidRDefault="00181028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6BE" w:rsidRPr="00AF66BE">
        <w:rPr>
          <w:rFonts w:ascii="Arial" w:hAnsi="Arial" w:cs="Arial"/>
          <w:sz w:val="24"/>
          <w:szCs w:val="24"/>
        </w:rPr>
        <w:t xml:space="preserve">Celotni stroški na osebo (TC/s) = polna </w:t>
      </w:r>
      <w:proofErr w:type="spellStart"/>
      <w:r w:rsidR="00AF66BE" w:rsidRPr="00AF66BE">
        <w:rPr>
          <w:rFonts w:ascii="Arial" w:hAnsi="Arial" w:cs="Arial"/>
          <w:sz w:val="24"/>
          <w:szCs w:val="24"/>
        </w:rPr>
        <w:t>kalkulativna</w:t>
      </w:r>
      <w:proofErr w:type="spellEnd"/>
      <w:r w:rsidR="00AF66BE" w:rsidRPr="00AF66BE">
        <w:rPr>
          <w:rFonts w:ascii="Arial" w:hAnsi="Arial" w:cs="Arial"/>
          <w:sz w:val="24"/>
          <w:szCs w:val="24"/>
        </w:rPr>
        <w:t xml:space="preserve"> cena (KC II)</w:t>
      </w: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Pr="00AF66BE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</w:t>
      </w:r>
      <w:r w:rsidRPr="000617D5">
        <w:rPr>
          <w:rFonts w:ascii="Arial" w:hAnsi="Arial" w:cs="Arial"/>
          <w:b/>
          <w:sz w:val="24"/>
          <w:szCs w:val="24"/>
        </w:rPr>
        <w:t>:</w:t>
      </w:r>
      <w:r w:rsidR="00AF66BE" w:rsidRPr="000617D5">
        <w:rPr>
          <w:rFonts w:ascii="Arial" w:hAnsi="Arial" w:cs="Arial"/>
          <w:b/>
          <w:sz w:val="24"/>
          <w:szCs w:val="24"/>
        </w:rPr>
        <w:t xml:space="preserve"> Izračun</w:t>
      </w:r>
      <w:r w:rsidRPr="000617D5">
        <w:rPr>
          <w:rFonts w:ascii="Arial" w:hAnsi="Arial" w:cs="Arial"/>
          <w:b/>
          <w:sz w:val="24"/>
          <w:szCs w:val="24"/>
        </w:rPr>
        <w:t>ajte polno</w:t>
      </w:r>
      <w:r w:rsidR="00AF66BE" w:rsidRPr="000617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66BE" w:rsidRPr="000617D5">
        <w:rPr>
          <w:rFonts w:ascii="Arial" w:hAnsi="Arial" w:cs="Arial"/>
          <w:b/>
          <w:sz w:val="24"/>
          <w:szCs w:val="24"/>
        </w:rPr>
        <w:t>kalkulativn</w:t>
      </w:r>
      <w:r w:rsidRPr="000617D5">
        <w:rPr>
          <w:rFonts w:ascii="Arial" w:hAnsi="Arial" w:cs="Arial"/>
          <w:b/>
          <w:sz w:val="24"/>
          <w:szCs w:val="24"/>
        </w:rPr>
        <w:t>o</w:t>
      </w:r>
      <w:proofErr w:type="spellEnd"/>
      <w:r w:rsidR="00AF66BE" w:rsidRPr="000617D5">
        <w:rPr>
          <w:rFonts w:ascii="Arial" w:hAnsi="Arial" w:cs="Arial"/>
          <w:b/>
          <w:sz w:val="24"/>
          <w:szCs w:val="24"/>
        </w:rPr>
        <w:t xml:space="preserve"> cen</w:t>
      </w:r>
      <w:r w:rsidRPr="000617D5">
        <w:rPr>
          <w:rFonts w:ascii="Arial" w:hAnsi="Arial" w:cs="Arial"/>
          <w:b/>
          <w:sz w:val="24"/>
          <w:szCs w:val="24"/>
        </w:rPr>
        <w:t>o</w:t>
      </w:r>
      <w:r w:rsidR="00AF66BE" w:rsidRPr="000617D5">
        <w:rPr>
          <w:rFonts w:ascii="Arial" w:hAnsi="Arial" w:cs="Arial"/>
          <w:b/>
          <w:sz w:val="24"/>
          <w:szCs w:val="24"/>
        </w:rPr>
        <w:t xml:space="preserve"> za izlet v Pariz (KC II)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Predpostavimo, da organizator potovanj pripravi in izvede tridnevni izlet v</w:t>
      </w:r>
      <w:r w:rsidR="000617D5"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Pariz in ima pri tem sledeče stroške: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avtobus 1665 €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nočitev z zajtrkom 37 €/os.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dnevnice za vodnika 36</w:t>
      </w:r>
      <w:r w:rsidR="00DC100E">
        <w:rPr>
          <w:rFonts w:ascii="Arial" w:hAnsi="Arial" w:cs="Arial"/>
          <w:sz w:val="24"/>
          <w:szCs w:val="24"/>
        </w:rPr>
        <w:t>0</w:t>
      </w:r>
      <w:r w:rsidRPr="00AF66BE">
        <w:rPr>
          <w:rFonts w:ascii="Arial" w:hAnsi="Arial" w:cs="Arial"/>
          <w:sz w:val="24"/>
          <w:szCs w:val="24"/>
        </w:rPr>
        <w:t xml:space="preserve"> €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Ogled Eifflovega stolpa 11 €/os.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ladja po Seni 10 €/os.</w:t>
      </w:r>
    </w:p>
    <w:p w:rsid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posredni stroški12 €/os.</w:t>
      </w:r>
    </w:p>
    <w:p w:rsidR="000617D5" w:rsidRPr="00AF66BE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66BE">
        <w:rPr>
          <w:rFonts w:ascii="Arial" w:hAnsi="Arial" w:cs="Arial"/>
          <w:sz w:val="24"/>
          <w:szCs w:val="24"/>
        </w:rPr>
        <w:t>Kalkulativno</w:t>
      </w:r>
      <w:proofErr w:type="spellEnd"/>
      <w:r w:rsidRPr="00AF66BE">
        <w:rPr>
          <w:rFonts w:ascii="Arial" w:hAnsi="Arial" w:cs="Arial"/>
          <w:sz w:val="24"/>
          <w:szCs w:val="24"/>
        </w:rPr>
        <w:t xml:space="preserve"> število potnikov je 45.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 xml:space="preserve">Izračunajmo polno </w:t>
      </w:r>
      <w:proofErr w:type="spellStart"/>
      <w:r w:rsidRPr="00AF66BE">
        <w:rPr>
          <w:rFonts w:ascii="Arial" w:hAnsi="Arial" w:cs="Arial"/>
          <w:sz w:val="24"/>
          <w:szCs w:val="24"/>
        </w:rPr>
        <w:t>kalkulativno</w:t>
      </w:r>
      <w:proofErr w:type="spellEnd"/>
      <w:r w:rsidRPr="00AF66BE">
        <w:rPr>
          <w:rFonts w:ascii="Arial" w:hAnsi="Arial" w:cs="Arial"/>
          <w:sz w:val="24"/>
          <w:szCs w:val="24"/>
        </w:rPr>
        <w:t xml:space="preserve"> ceno izleta v Pariz.</w:t>
      </w: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42D" w:rsidRDefault="0022242D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28">
        <w:rPr>
          <w:rFonts w:ascii="Arial" w:hAnsi="Arial" w:cs="Arial"/>
          <w:b/>
          <w:sz w:val="24"/>
          <w:szCs w:val="24"/>
        </w:rPr>
        <w:t>Izračun p</w:t>
      </w:r>
      <w:r>
        <w:rPr>
          <w:rFonts w:ascii="Arial" w:hAnsi="Arial" w:cs="Arial"/>
          <w:b/>
          <w:sz w:val="24"/>
          <w:szCs w:val="24"/>
        </w:rPr>
        <w:t xml:space="preserve">olne </w:t>
      </w:r>
      <w:proofErr w:type="spellStart"/>
      <w:r>
        <w:rPr>
          <w:rFonts w:ascii="Arial" w:hAnsi="Arial" w:cs="Arial"/>
          <w:b/>
          <w:sz w:val="24"/>
          <w:szCs w:val="24"/>
        </w:rPr>
        <w:t>kalkulativne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cene za izlet</w:t>
      </w:r>
    </w:p>
    <w:p w:rsidR="00181028" w:rsidRP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028" w:rsidRP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fiksni stroški na osebo</w:t>
      </w:r>
      <w:r w:rsidRPr="00181028">
        <w:rPr>
          <w:rFonts w:ascii="Arial" w:hAnsi="Arial" w:cs="Arial"/>
          <w:sz w:val="24"/>
          <w:szCs w:val="24"/>
        </w:rPr>
        <w:t>.:</w:t>
      </w:r>
    </w:p>
    <w:p w:rsidR="00181028" w:rsidRDefault="00181028" w:rsidP="0018102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avtobus =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81028">
        <w:rPr>
          <w:rFonts w:ascii="Arial" w:hAnsi="Arial" w:cs="Arial"/>
          <w:sz w:val="24"/>
          <w:szCs w:val="24"/>
        </w:rPr>
        <w:t>1665 € : 45 = 37 €</w:t>
      </w:r>
    </w:p>
    <w:p w:rsidR="00181028" w:rsidRDefault="00181028" w:rsidP="0018102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1028">
        <w:rPr>
          <w:rFonts w:ascii="Arial" w:hAnsi="Arial" w:cs="Arial"/>
          <w:sz w:val="24"/>
          <w:szCs w:val="24"/>
          <w:u w:val="single"/>
        </w:rPr>
        <w:t xml:space="preserve">dnevnice za vodnika =    360 € : 45 = 8 € </w:t>
      </w:r>
    </w:p>
    <w:p w:rsid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81028" w:rsidRP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>Skupaj</w:t>
      </w:r>
      <w:r>
        <w:rPr>
          <w:rFonts w:ascii="Arial" w:hAnsi="Arial" w:cs="Arial"/>
          <w:sz w:val="24"/>
          <w:szCs w:val="24"/>
        </w:rPr>
        <w:t xml:space="preserve"> neposredni fiksni str. na osebo  </w:t>
      </w:r>
      <w:r w:rsidRPr="00181028">
        <w:rPr>
          <w:rFonts w:ascii="Arial" w:hAnsi="Arial" w:cs="Arial"/>
          <w:sz w:val="24"/>
          <w:szCs w:val="24"/>
        </w:rPr>
        <w:t xml:space="preserve"> 45 €</w:t>
      </w:r>
    </w:p>
    <w:p w:rsid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1028" w:rsidRP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variabilni stroški na osebo</w:t>
      </w:r>
      <w:r w:rsidRPr="00181028">
        <w:rPr>
          <w:rFonts w:ascii="Arial" w:hAnsi="Arial" w:cs="Arial"/>
          <w:sz w:val="24"/>
          <w:szCs w:val="24"/>
        </w:rPr>
        <w:t>:</w:t>
      </w:r>
    </w:p>
    <w:p w:rsidR="00181028" w:rsidRDefault="00181028" w:rsidP="0018102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nočitev z zajtrkom = </w:t>
      </w:r>
      <w:r w:rsidR="00DC100E">
        <w:rPr>
          <w:rFonts w:ascii="Arial" w:hAnsi="Arial" w:cs="Arial"/>
          <w:sz w:val="24"/>
          <w:szCs w:val="24"/>
        </w:rPr>
        <w:t xml:space="preserve">        </w:t>
      </w:r>
      <w:r w:rsidRPr="00181028">
        <w:rPr>
          <w:rFonts w:ascii="Arial" w:hAnsi="Arial" w:cs="Arial"/>
          <w:sz w:val="24"/>
          <w:szCs w:val="24"/>
        </w:rPr>
        <w:t>3</w:t>
      </w:r>
      <w:r w:rsidR="00DC100E">
        <w:rPr>
          <w:rFonts w:ascii="Arial" w:hAnsi="Arial" w:cs="Arial"/>
          <w:sz w:val="24"/>
          <w:szCs w:val="24"/>
        </w:rPr>
        <w:t>7</w:t>
      </w:r>
      <w:r w:rsidRPr="00181028">
        <w:rPr>
          <w:rFonts w:ascii="Arial" w:hAnsi="Arial" w:cs="Arial"/>
          <w:sz w:val="24"/>
          <w:szCs w:val="24"/>
        </w:rPr>
        <w:t xml:space="preserve"> € × 2 = 74 €</w:t>
      </w:r>
    </w:p>
    <w:p w:rsidR="00181028" w:rsidRDefault="00181028" w:rsidP="0018102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Eifflov stolp =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81028">
        <w:rPr>
          <w:rFonts w:ascii="Arial" w:hAnsi="Arial" w:cs="Arial"/>
          <w:sz w:val="24"/>
          <w:szCs w:val="24"/>
        </w:rPr>
        <w:t>11 €</w:t>
      </w:r>
    </w:p>
    <w:p w:rsidR="00181028" w:rsidRPr="00181028" w:rsidRDefault="00181028" w:rsidP="0018102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1028">
        <w:rPr>
          <w:rFonts w:ascii="Arial" w:hAnsi="Arial" w:cs="Arial"/>
          <w:sz w:val="24"/>
          <w:szCs w:val="24"/>
          <w:u w:val="single"/>
        </w:rPr>
        <w:t>ladja po Seni =                                  10 €</w:t>
      </w:r>
    </w:p>
    <w:p w:rsidR="0022242D" w:rsidRDefault="0022242D" w:rsidP="00181028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181028" w:rsidRDefault="0022242D" w:rsidP="00181028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1028">
        <w:rPr>
          <w:rFonts w:ascii="Arial" w:hAnsi="Arial" w:cs="Arial"/>
          <w:sz w:val="24"/>
          <w:szCs w:val="24"/>
        </w:rPr>
        <w:t xml:space="preserve">kupaj neposredni variabilni str. </w:t>
      </w:r>
      <w:r>
        <w:rPr>
          <w:rFonts w:ascii="Arial" w:hAnsi="Arial" w:cs="Arial"/>
          <w:sz w:val="24"/>
          <w:szCs w:val="24"/>
        </w:rPr>
        <w:t>na</w:t>
      </w:r>
      <w:r w:rsidR="00181028">
        <w:rPr>
          <w:rFonts w:ascii="Arial" w:hAnsi="Arial" w:cs="Arial"/>
          <w:sz w:val="24"/>
          <w:szCs w:val="24"/>
        </w:rPr>
        <w:t xml:space="preserve"> osebo</w:t>
      </w:r>
      <w:r>
        <w:rPr>
          <w:rFonts w:ascii="Arial" w:hAnsi="Arial" w:cs="Arial"/>
          <w:sz w:val="24"/>
          <w:szCs w:val="24"/>
        </w:rPr>
        <w:t xml:space="preserve">    95 €</w:t>
      </w:r>
    </w:p>
    <w:p w:rsidR="0022242D" w:rsidRPr="00181028" w:rsidRDefault="0022242D" w:rsidP="00181028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181028" w:rsidRPr="00181028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Skupni neposredni stroški na osebo: </w:t>
      </w:r>
      <w:r w:rsidR="0022242D">
        <w:rPr>
          <w:rFonts w:ascii="Arial" w:hAnsi="Arial" w:cs="Arial"/>
          <w:sz w:val="24"/>
          <w:szCs w:val="24"/>
        </w:rPr>
        <w:t xml:space="preserve">          </w:t>
      </w:r>
      <w:r w:rsidRPr="00181028">
        <w:rPr>
          <w:rFonts w:ascii="Arial" w:hAnsi="Arial" w:cs="Arial"/>
          <w:sz w:val="24"/>
          <w:szCs w:val="24"/>
        </w:rPr>
        <w:t>140 €</w:t>
      </w:r>
    </w:p>
    <w:p w:rsidR="00181028" w:rsidRPr="0022242D" w:rsidRDefault="00181028" w:rsidP="0018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2242D">
        <w:rPr>
          <w:rFonts w:ascii="Arial" w:hAnsi="Arial" w:cs="Arial"/>
          <w:sz w:val="24"/>
          <w:szCs w:val="24"/>
          <w:u w:val="single"/>
        </w:rPr>
        <w:t>+ posredni (indirektni) stroški</w:t>
      </w:r>
      <w:r w:rsidR="0022242D" w:rsidRPr="0022242D">
        <w:rPr>
          <w:rFonts w:ascii="Arial" w:hAnsi="Arial" w:cs="Arial"/>
          <w:sz w:val="24"/>
          <w:szCs w:val="24"/>
          <w:u w:val="single"/>
        </w:rPr>
        <w:t xml:space="preserve"> na osebo        </w:t>
      </w:r>
      <w:r w:rsidRPr="0022242D">
        <w:rPr>
          <w:rFonts w:ascii="Arial" w:hAnsi="Arial" w:cs="Arial"/>
          <w:sz w:val="24"/>
          <w:szCs w:val="24"/>
          <w:u w:val="single"/>
        </w:rPr>
        <w:t xml:space="preserve"> 12 €</w:t>
      </w:r>
    </w:p>
    <w:p w:rsidR="000617D5" w:rsidRPr="00B04E06" w:rsidRDefault="00181028" w:rsidP="00181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polna </w:t>
      </w:r>
      <w:proofErr w:type="spellStart"/>
      <w:r w:rsidRPr="00181028">
        <w:rPr>
          <w:rFonts w:ascii="Arial" w:hAnsi="Arial" w:cs="Arial"/>
          <w:sz w:val="24"/>
          <w:szCs w:val="24"/>
        </w:rPr>
        <w:t>kalkulativna</w:t>
      </w:r>
      <w:proofErr w:type="spellEnd"/>
      <w:r w:rsidRPr="00181028">
        <w:rPr>
          <w:rFonts w:ascii="Arial" w:hAnsi="Arial" w:cs="Arial"/>
          <w:sz w:val="24"/>
          <w:szCs w:val="24"/>
        </w:rPr>
        <w:t xml:space="preserve"> cena </w:t>
      </w:r>
      <w:r w:rsidR="0022242D">
        <w:rPr>
          <w:rFonts w:ascii="Arial" w:hAnsi="Arial" w:cs="Arial"/>
          <w:sz w:val="24"/>
          <w:szCs w:val="24"/>
        </w:rPr>
        <w:t xml:space="preserve">                              </w:t>
      </w:r>
      <w:r w:rsidRPr="00181028">
        <w:rPr>
          <w:rFonts w:ascii="Arial" w:hAnsi="Arial" w:cs="Arial"/>
          <w:sz w:val="24"/>
          <w:szCs w:val="24"/>
        </w:rPr>
        <w:t xml:space="preserve"> </w:t>
      </w:r>
      <w:r w:rsidRPr="00B04E06">
        <w:rPr>
          <w:rFonts w:ascii="Arial" w:hAnsi="Arial" w:cs="Arial"/>
          <w:b/>
          <w:sz w:val="24"/>
          <w:szCs w:val="24"/>
        </w:rPr>
        <w:t>152 €</w:t>
      </w:r>
    </w:p>
    <w:p w:rsidR="000617D5" w:rsidRPr="00181028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Pr="0022242D" w:rsidRDefault="0022242D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VAJA</w:t>
      </w:r>
    </w:p>
    <w:p w:rsidR="0022242D" w:rsidRPr="0022242D" w:rsidRDefault="0022242D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Izračunajte </w:t>
      </w:r>
      <w:r>
        <w:rPr>
          <w:rFonts w:ascii="Arial" w:hAnsi="Arial" w:cs="Arial"/>
          <w:sz w:val="24"/>
          <w:szCs w:val="24"/>
        </w:rPr>
        <w:t xml:space="preserve">polno </w:t>
      </w:r>
      <w:proofErr w:type="spellStart"/>
      <w:r>
        <w:rPr>
          <w:rFonts w:ascii="Arial" w:hAnsi="Arial" w:cs="Arial"/>
          <w:sz w:val="24"/>
          <w:szCs w:val="24"/>
        </w:rPr>
        <w:t>kalkulativno</w:t>
      </w:r>
      <w:proofErr w:type="spellEnd"/>
      <w:r>
        <w:rPr>
          <w:rFonts w:ascii="Arial" w:hAnsi="Arial" w:cs="Arial"/>
          <w:sz w:val="24"/>
          <w:szCs w:val="24"/>
        </w:rPr>
        <w:t xml:space="preserve"> ceno za potovanje, ki je vodeno pod pavšalnim proizvodom</w:t>
      </w:r>
      <w:r w:rsidRPr="0022242D">
        <w:rPr>
          <w:rFonts w:ascii="Arial" w:hAnsi="Arial" w:cs="Arial"/>
          <w:sz w:val="24"/>
          <w:szCs w:val="24"/>
        </w:rPr>
        <w:t>: Novoletna zabava v Budimpešti</w:t>
      </w:r>
    </w:p>
    <w:p w:rsid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Potovanje traja 4 dni (3 nočitve).</w:t>
      </w:r>
    </w:p>
    <w:p w:rsid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Nastali so naslednji stroški: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prevoz z avtobusom 9</w:t>
      </w:r>
      <w:r w:rsidR="00131217">
        <w:rPr>
          <w:rFonts w:ascii="Arial" w:hAnsi="Arial" w:cs="Arial"/>
          <w:sz w:val="24"/>
          <w:szCs w:val="24"/>
        </w:rPr>
        <w:t>8</w:t>
      </w:r>
      <w:r w:rsidRPr="0022242D">
        <w:rPr>
          <w:rFonts w:ascii="Arial" w:hAnsi="Arial" w:cs="Arial"/>
          <w:sz w:val="24"/>
          <w:szCs w:val="24"/>
        </w:rPr>
        <w:t>0 €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parkirnine </w:t>
      </w:r>
      <w:r w:rsidR="00131217">
        <w:rPr>
          <w:rFonts w:ascii="Arial" w:hAnsi="Arial" w:cs="Arial"/>
          <w:sz w:val="24"/>
          <w:szCs w:val="24"/>
        </w:rPr>
        <w:t xml:space="preserve">45 </w:t>
      </w:r>
      <w:r w:rsidRPr="0022242D">
        <w:rPr>
          <w:rFonts w:ascii="Arial" w:hAnsi="Arial" w:cs="Arial"/>
          <w:sz w:val="24"/>
          <w:szCs w:val="24"/>
        </w:rPr>
        <w:t>€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cestnine 3</w:t>
      </w:r>
      <w:r w:rsidR="00131217">
        <w:rPr>
          <w:rFonts w:ascii="Arial" w:hAnsi="Arial" w:cs="Arial"/>
          <w:sz w:val="24"/>
          <w:szCs w:val="24"/>
        </w:rPr>
        <w:t>0</w:t>
      </w:r>
      <w:r w:rsidRPr="0022242D">
        <w:rPr>
          <w:rFonts w:ascii="Arial" w:hAnsi="Arial" w:cs="Arial"/>
          <w:sz w:val="24"/>
          <w:szCs w:val="24"/>
        </w:rPr>
        <w:t xml:space="preserve"> €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dnevnice za vodnika </w:t>
      </w:r>
      <w:r w:rsidR="00131217">
        <w:rPr>
          <w:rFonts w:ascii="Arial" w:hAnsi="Arial" w:cs="Arial"/>
          <w:sz w:val="24"/>
          <w:szCs w:val="24"/>
        </w:rPr>
        <w:t>7</w:t>
      </w:r>
      <w:r w:rsidRPr="0022242D">
        <w:rPr>
          <w:rFonts w:ascii="Arial" w:hAnsi="Arial" w:cs="Arial"/>
          <w:sz w:val="24"/>
          <w:szCs w:val="24"/>
        </w:rPr>
        <w:t>0 €/dan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soba z zajtrkom v hotelu*** 3</w:t>
      </w:r>
      <w:r w:rsidR="00131217">
        <w:rPr>
          <w:rFonts w:ascii="Arial" w:hAnsi="Arial" w:cs="Arial"/>
          <w:sz w:val="24"/>
          <w:szCs w:val="24"/>
        </w:rPr>
        <w:t>2</w:t>
      </w:r>
      <w:r w:rsidRPr="0022242D">
        <w:rPr>
          <w:rFonts w:ascii="Arial" w:hAnsi="Arial" w:cs="Arial"/>
          <w:sz w:val="24"/>
          <w:szCs w:val="24"/>
        </w:rPr>
        <w:t xml:space="preserve"> €/os.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vožnja z ladjo in večerja 2</w:t>
      </w:r>
      <w:r w:rsidR="00131217">
        <w:rPr>
          <w:rFonts w:ascii="Arial" w:hAnsi="Arial" w:cs="Arial"/>
          <w:sz w:val="24"/>
          <w:szCs w:val="24"/>
        </w:rPr>
        <w:t>0</w:t>
      </w:r>
      <w:r w:rsidRPr="0022242D">
        <w:rPr>
          <w:rFonts w:ascii="Arial" w:hAnsi="Arial" w:cs="Arial"/>
          <w:sz w:val="24"/>
          <w:szCs w:val="24"/>
        </w:rPr>
        <w:t xml:space="preserve"> €/os.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izlet z večerjo v </w:t>
      </w:r>
      <w:proofErr w:type="spellStart"/>
      <w:r w:rsidRPr="0022242D">
        <w:rPr>
          <w:rFonts w:ascii="Arial" w:hAnsi="Arial" w:cs="Arial"/>
          <w:sz w:val="24"/>
          <w:szCs w:val="24"/>
        </w:rPr>
        <w:t>čardi</w:t>
      </w:r>
      <w:proofErr w:type="spellEnd"/>
      <w:r w:rsidRPr="0022242D">
        <w:rPr>
          <w:rFonts w:ascii="Arial" w:hAnsi="Arial" w:cs="Arial"/>
          <w:sz w:val="24"/>
          <w:szCs w:val="24"/>
        </w:rPr>
        <w:t xml:space="preserve"> 2</w:t>
      </w:r>
      <w:r w:rsidR="00131217">
        <w:rPr>
          <w:rFonts w:ascii="Arial" w:hAnsi="Arial" w:cs="Arial"/>
          <w:sz w:val="24"/>
          <w:szCs w:val="24"/>
        </w:rPr>
        <w:t>8</w:t>
      </w:r>
      <w:r w:rsidRPr="0022242D">
        <w:rPr>
          <w:rFonts w:ascii="Arial" w:hAnsi="Arial" w:cs="Arial"/>
          <w:sz w:val="24"/>
          <w:szCs w:val="24"/>
        </w:rPr>
        <w:t xml:space="preserve"> €/os.</w:t>
      </w:r>
    </w:p>
    <w:p w:rsidR="00131217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</w:t>
      </w:r>
      <w:r w:rsidR="00131217">
        <w:rPr>
          <w:rFonts w:ascii="Arial" w:hAnsi="Arial" w:cs="Arial"/>
          <w:sz w:val="24"/>
          <w:szCs w:val="24"/>
        </w:rPr>
        <w:t>promocija, nastala zaradi potovanja 24</w:t>
      </w:r>
      <w:r w:rsidRPr="0022242D">
        <w:rPr>
          <w:rFonts w:ascii="Arial" w:hAnsi="Arial" w:cs="Arial"/>
          <w:sz w:val="24"/>
          <w:szCs w:val="24"/>
        </w:rPr>
        <w:t>0 €</w:t>
      </w:r>
    </w:p>
    <w:p w:rsidR="00131217" w:rsidRPr="002F64D4" w:rsidRDefault="002F64D4" w:rsidP="002F6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31217" w:rsidRPr="002F64D4">
        <w:rPr>
          <w:rFonts w:ascii="Arial" w:hAnsi="Arial" w:cs="Arial"/>
          <w:sz w:val="24"/>
          <w:szCs w:val="24"/>
        </w:rPr>
        <w:t>posredni stroški12 €/os</w:t>
      </w:r>
    </w:p>
    <w:p w:rsidR="0022242D" w:rsidRPr="0022242D" w:rsidRDefault="0022242D" w:rsidP="00222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predvideno število oseb 4</w:t>
      </w:r>
      <w:r w:rsidR="00131217">
        <w:rPr>
          <w:rFonts w:ascii="Arial" w:hAnsi="Arial" w:cs="Arial"/>
          <w:sz w:val="24"/>
          <w:szCs w:val="24"/>
        </w:rPr>
        <w:t>0</w:t>
      </w: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217" w:rsidRDefault="00131217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217" w:rsidRDefault="00131217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D4" w:rsidRDefault="002F64D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217" w:rsidRDefault="00131217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217" w:rsidRPr="00AF66BE" w:rsidRDefault="00131217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Default="000617D5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V praksi pogosto ne poznamo posrednih stroškov na osebo, zato te metode ne uporabljamo.</w:t>
      </w:r>
    </w:p>
    <w:p w:rsidR="000617D5" w:rsidRPr="00AF66BE" w:rsidRDefault="000617D5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7D5" w:rsidRPr="00AF66BE" w:rsidRDefault="000617D5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E06">
        <w:rPr>
          <w:rFonts w:ascii="Arial" w:hAnsi="Arial" w:cs="Arial"/>
          <w:b/>
          <w:sz w:val="24"/>
          <w:szCs w:val="24"/>
        </w:rPr>
        <w:t>2. Zožena</w:t>
      </w:r>
      <w:r w:rsidRPr="000617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7D5">
        <w:rPr>
          <w:rFonts w:ascii="Arial" w:hAnsi="Arial" w:cs="Arial"/>
          <w:b/>
          <w:sz w:val="24"/>
          <w:szCs w:val="24"/>
        </w:rPr>
        <w:t>kalkulativna</w:t>
      </w:r>
      <w:proofErr w:type="spellEnd"/>
      <w:r w:rsidRPr="000617D5">
        <w:rPr>
          <w:rFonts w:ascii="Arial" w:hAnsi="Arial" w:cs="Arial"/>
          <w:b/>
          <w:sz w:val="24"/>
          <w:szCs w:val="24"/>
        </w:rPr>
        <w:t xml:space="preserve"> cena (KC I) pavšalnega proizvoda</w:t>
      </w:r>
      <w:r w:rsidRPr="00AF66BE">
        <w:rPr>
          <w:rFonts w:ascii="Arial" w:hAnsi="Arial" w:cs="Arial"/>
          <w:sz w:val="24"/>
          <w:szCs w:val="24"/>
        </w:rPr>
        <w:t>, ki se nanaša le na</w:t>
      </w:r>
      <w:r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 xml:space="preserve">neposredne stroške, ki bremenijo posamezni pavšalni proizvod. V zoženi </w:t>
      </w:r>
      <w:proofErr w:type="spellStart"/>
      <w:r w:rsidRPr="00AF66BE">
        <w:rPr>
          <w:rFonts w:ascii="Arial" w:hAnsi="Arial" w:cs="Arial"/>
          <w:sz w:val="24"/>
          <w:szCs w:val="24"/>
        </w:rPr>
        <w:t>kalkulativni</w:t>
      </w:r>
      <w:proofErr w:type="spellEnd"/>
    </w:p>
    <w:p w:rsidR="000617D5" w:rsidRPr="00AF66BE" w:rsidRDefault="000617D5" w:rsidP="000617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ceni niso obračunani posredni stroški, zato v nadaljnjem izračunu prodajne cene</w:t>
      </w:r>
      <w:r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pribitek krije posredne stroške in dobiček.</w:t>
      </w:r>
    </w:p>
    <w:p w:rsidR="000617D5" w:rsidRDefault="000617D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Pr="00AF66BE" w:rsidRDefault="00B04E06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4DFB" w:rsidRPr="00AF66BE">
        <w:rPr>
          <w:rFonts w:ascii="Arial" w:hAnsi="Arial" w:cs="Arial"/>
          <w:sz w:val="24"/>
          <w:szCs w:val="24"/>
        </w:rPr>
        <w:t>Neposredni stalni stroški na osebo (DFC/os)</w:t>
      </w:r>
    </w:p>
    <w:p w:rsidR="00AF66BE" w:rsidRPr="00AF66BE" w:rsidRDefault="00AF66BE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+ Neposredni spremenljivi stroški na osebo (DVC/os)</w:t>
      </w:r>
    </w:p>
    <w:p w:rsidR="00AF66BE" w:rsidRPr="00AF66BE" w:rsidRDefault="00B04E06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AF66BE" w:rsidRPr="00AF66BE">
        <w:rPr>
          <w:rFonts w:ascii="Arial" w:hAnsi="Arial" w:cs="Arial"/>
          <w:sz w:val="24"/>
          <w:szCs w:val="24"/>
        </w:rPr>
        <w:t>__________________________________</w:t>
      </w:r>
    </w:p>
    <w:p w:rsidR="00AF66BE" w:rsidRDefault="00B04E06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6BE" w:rsidRPr="00AF66BE">
        <w:rPr>
          <w:rFonts w:ascii="Arial" w:hAnsi="Arial" w:cs="Arial"/>
          <w:sz w:val="24"/>
          <w:szCs w:val="24"/>
        </w:rPr>
        <w:t xml:space="preserve">Neposredni stroški na osebo (DC/os) = Zožena </w:t>
      </w:r>
      <w:proofErr w:type="spellStart"/>
      <w:r w:rsidR="00AF66BE" w:rsidRPr="00AF66BE">
        <w:rPr>
          <w:rFonts w:ascii="Arial" w:hAnsi="Arial" w:cs="Arial"/>
          <w:sz w:val="24"/>
          <w:szCs w:val="24"/>
        </w:rPr>
        <w:t>kalkulativna</w:t>
      </w:r>
      <w:proofErr w:type="spellEnd"/>
      <w:r w:rsidR="00AF66BE" w:rsidRPr="00AF66BE">
        <w:rPr>
          <w:rFonts w:ascii="Arial" w:hAnsi="Arial" w:cs="Arial"/>
          <w:sz w:val="24"/>
          <w:szCs w:val="24"/>
        </w:rPr>
        <w:t xml:space="preserve"> cena (KC I)</w:t>
      </w: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BA1" w:rsidRDefault="00353BA1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Primer</w:t>
      </w:r>
      <w:r w:rsidRPr="000617D5">
        <w:rPr>
          <w:rFonts w:ascii="Arial" w:hAnsi="Arial" w:cs="Arial"/>
          <w:b/>
          <w:sz w:val="24"/>
          <w:szCs w:val="24"/>
        </w:rPr>
        <w:t xml:space="preserve">: Izračunajte </w:t>
      </w:r>
      <w:r>
        <w:rPr>
          <w:rFonts w:ascii="Arial" w:hAnsi="Arial" w:cs="Arial"/>
          <w:b/>
          <w:sz w:val="24"/>
          <w:szCs w:val="24"/>
        </w:rPr>
        <w:t>zoženo</w:t>
      </w:r>
      <w:r w:rsidRPr="000617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7D5">
        <w:rPr>
          <w:rFonts w:ascii="Arial" w:hAnsi="Arial" w:cs="Arial"/>
          <w:b/>
          <w:sz w:val="24"/>
          <w:szCs w:val="24"/>
        </w:rPr>
        <w:t>kalkulativno</w:t>
      </w:r>
      <w:proofErr w:type="spellEnd"/>
      <w:r w:rsidRPr="000617D5">
        <w:rPr>
          <w:rFonts w:ascii="Arial" w:hAnsi="Arial" w:cs="Arial"/>
          <w:b/>
          <w:sz w:val="24"/>
          <w:szCs w:val="24"/>
        </w:rPr>
        <w:t xml:space="preserve"> ceno za izlet v Pariz (KC I)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Predpostavimo, da organizator potovanj pripravi in izvede tridnevni izlet v</w:t>
      </w:r>
      <w:r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Pariz in ima pri tem sledeče stroške: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avtobus 1665 €</w:t>
      </w:r>
    </w:p>
    <w:p w:rsidR="00EB4DFB" w:rsidRPr="00AF66BE" w:rsidRDefault="00B04E06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nočitev z zajtrkom 37 €/os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dnevnice za vodnika 3</w:t>
      </w:r>
      <w:r w:rsidR="00DC100E">
        <w:rPr>
          <w:rFonts w:ascii="Arial" w:hAnsi="Arial" w:cs="Arial"/>
          <w:sz w:val="24"/>
          <w:szCs w:val="24"/>
        </w:rPr>
        <w:t>60</w:t>
      </w:r>
      <w:r w:rsidRPr="00AF66BE">
        <w:rPr>
          <w:rFonts w:ascii="Arial" w:hAnsi="Arial" w:cs="Arial"/>
          <w:sz w:val="24"/>
          <w:szCs w:val="24"/>
        </w:rPr>
        <w:t xml:space="preserve"> €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 xml:space="preserve">• </w:t>
      </w:r>
      <w:r w:rsidR="00B04E06">
        <w:rPr>
          <w:rFonts w:ascii="Arial" w:hAnsi="Arial" w:cs="Arial"/>
          <w:sz w:val="24"/>
          <w:szCs w:val="24"/>
        </w:rPr>
        <w:t>Ogled Eifflovega stolpa 11 €/os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ladja po Seni 10 €/os.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66BE">
        <w:rPr>
          <w:rFonts w:ascii="Arial" w:hAnsi="Arial" w:cs="Arial"/>
          <w:sz w:val="24"/>
          <w:szCs w:val="24"/>
        </w:rPr>
        <w:t>Kalkulativno</w:t>
      </w:r>
      <w:proofErr w:type="spellEnd"/>
      <w:r w:rsidRPr="00AF66BE">
        <w:rPr>
          <w:rFonts w:ascii="Arial" w:hAnsi="Arial" w:cs="Arial"/>
          <w:sz w:val="24"/>
          <w:szCs w:val="24"/>
        </w:rPr>
        <w:t xml:space="preserve"> število potnikov je 45.</w:t>
      </w:r>
    </w:p>
    <w:p w:rsidR="00EB4DFB" w:rsidRPr="00AF66BE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 xml:space="preserve">Izračunajmo </w:t>
      </w:r>
      <w:r>
        <w:rPr>
          <w:rFonts w:ascii="Arial" w:hAnsi="Arial" w:cs="Arial"/>
          <w:sz w:val="24"/>
          <w:szCs w:val="24"/>
        </w:rPr>
        <w:t>zoženo</w:t>
      </w:r>
      <w:r w:rsidRPr="00AF66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BE">
        <w:rPr>
          <w:rFonts w:ascii="Arial" w:hAnsi="Arial" w:cs="Arial"/>
          <w:sz w:val="24"/>
          <w:szCs w:val="24"/>
        </w:rPr>
        <w:t>kalkulativno</w:t>
      </w:r>
      <w:proofErr w:type="spellEnd"/>
      <w:r w:rsidRPr="00AF66BE">
        <w:rPr>
          <w:rFonts w:ascii="Arial" w:hAnsi="Arial" w:cs="Arial"/>
          <w:sz w:val="24"/>
          <w:szCs w:val="24"/>
        </w:rPr>
        <w:t xml:space="preserve"> ceno izleta v Pariz.</w:t>
      </w: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E06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28">
        <w:rPr>
          <w:rFonts w:ascii="Arial" w:hAnsi="Arial" w:cs="Arial"/>
          <w:b/>
          <w:sz w:val="24"/>
          <w:szCs w:val="24"/>
        </w:rPr>
        <w:t xml:space="preserve">Izračun </w:t>
      </w:r>
      <w:r>
        <w:rPr>
          <w:rFonts w:ascii="Arial" w:hAnsi="Arial" w:cs="Arial"/>
          <w:b/>
          <w:sz w:val="24"/>
          <w:szCs w:val="24"/>
        </w:rPr>
        <w:t xml:space="preserve">zožene </w:t>
      </w:r>
      <w:proofErr w:type="spellStart"/>
      <w:r>
        <w:rPr>
          <w:rFonts w:ascii="Arial" w:hAnsi="Arial" w:cs="Arial"/>
          <w:b/>
          <w:sz w:val="24"/>
          <w:szCs w:val="24"/>
        </w:rPr>
        <w:t>kalkulativne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cene za izlet</w:t>
      </w:r>
    </w:p>
    <w:p w:rsidR="00B04E06" w:rsidRPr="00181028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4E06" w:rsidRPr="00181028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fiksni stroški na osebo</w:t>
      </w:r>
      <w:r w:rsidRPr="00181028">
        <w:rPr>
          <w:rFonts w:ascii="Arial" w:hAnsi="Arial" w:cs="Arial"/>
          <w:sz w:val="24"/>
          <w:szCs w:val="24"/>
        </w:rPr>
        <w:t>.:</w:t>
      </w:r>
    </w:p>
    <w:p w:rsidR="00B04E06" w:rsidRDefault="00B04E06" w:rsidP="00B04E0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avtobus =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81028">
        <w:rPr>
          <w:rFonts w:ascii="Arial" w:hAnsi="Arial" w:cs="Arial"/>
          <w:sz w:val="24"/>
          <w:szCs w:val="24"/>
        </w:rPr>
        <w:t>1665 € : 45 = 37 €</w:t>
      </w:r>
    </w:p>
    <w:p w:rsidR="00B04E06" w:rsidRDefault="00B04E06" w:rsidP="00B04E0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1028">
        <w:rPr>
          <w:rFonts w:ascii="Arial" w:hAnsi="Arial" w:cs="Arial"/>
          <w:sz w:val="24"/>
          <w:szCs w:val="24"/>
          <w:u w:val="single"/>
        </w:rPr>
        <w:t xml:space="preserve">dnevnice za vodnika =    360 € : 45 = 8 € </w:t>
      </w:r>
    </w:p>
    <w:p w:rsidR="00B04E06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04E06" w:rsidRPr="00181028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>Skupaj</w:t>
      </w:r>
      <w:r>
        <w:rPr>
          <w:rFonts w:ascii="Arial" w:hAnsi="Arial" w:cs="Arial"/>
          <w:sz w:val="24"/>
          <w:szCs w:val="24"/>
        </w:rPr>
        <w:t xml:space="preserve"> neposredni fiksni str. na osebo  </w:t>
      </w:r>
      <w:r w:rsidRPr="00181028">
        <w:rPr>
          <w:rFonts w:ascii="Arial" w:hAnsi="Arial" w:cs="Arial"/>
          <w:sz w:val="24"/>
          <w:szCs w:val="24"/>
        </w:rPr>
        <w:t xml:space="preserve"> 45 €</w:t>
      </w:r>
    </w:p>
    <w:p w:rsidR="00B04E06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4E06" w:rsidRPr="00181028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variabilni stroški na osebo</w:t>
      </w:r>
      <w:r w:rsidRPr="00181028">
        <w:rPr>
          <w:rFonts w:ascii="Arial" w:hAnsi="Arial" w:cs="Arial"/>
          <w:sz w:val="24"/>
          <w:szCs w:val="24"/>
        </w:rPr>
        <w:t>:</w:t>
      </w:r>
    </w:p>
    <w:p w:rsidR="00B04E06" w:rsidRDefault="00B04E06" w:rsidP="00B04E0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nočitev z zajtrkom = </w:t>
      </w:r>
      <w:r w:rsidR="00DC100E">
        <w:rPr>
          <w:rFonts w:ascii="Arial" w:hAnsi="Arial" w:cs="Arial"/>
          <w:sz w:val="24"/>
          <w:szCs w:val="24"/>
        </w:rPr>
        <w:t xml:space="preserve">         </w:t>
      </w:r>
      <w:r w:rsidRPr="00181028">
        <w:rPr>
          <w:rFonts w:ascii="Arial" w:hAnsi="Arial" w:cs="Arial"/>
          <w:sz w:val="24"/>
          <w:szCs w:val="24"/>
        </w:rPr>
        <w:t>37 € × 2 = 74 €</w:t>
      </w:r>
    </w:p>
    <w:p w:rsidR="00B04E06" w:rsidRDefault="00B04E06" w:rsidP="00B04E0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Eifflov stolp =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81028">
        <w:rPr>
          <w:rFonts w:ascii="Arial" w:hAnsi="Arial" w:cs="Arial"/>
          <w:sz w:val="24"/>
          <w:szCs w:val="24"/>
        </w:rPr>
        <w:t>11 €</w:t>
      </w:r>
    </w:p>
    <w:p w:rsidR="00B04E06" w:rsidRPr="00181028" w:rsidRDefault="00B04E06" w:rsidP="00B04E0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1028">
        <w:rPr>
          <w:rFonts w:ascii="Arial" w:hAnsi="Arial" w:cs="Arial"/>
          <w:sz w:val="24"/>
          <w:szCs w:val="24"/>
          <w:u w:val="single"/>
        </w:rPr>
        <w:t>ladja po Seni =                                  10 €</w:t>
      </w:r>
    </w:p>
    <w:p w:rsidR="00B04E06" w:rsidRDefault="00B04E06" w:rsidP="00B04E06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B04E06" w:rsidRDefault="00B04E06" w:rsidP="00B04E06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 neposredni variabilni str. na osebo    95 €</w:t>
      </w:r>
    </w:p>
    <w:p w:rsidR="00B04E06" w:rsidRPr="00181028" w:rsidRDefault="00B04E06" w:rsidP="00B04E06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B04E06" w:rsidRPr="00B04E06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>Skupni neposredni stroški na osebo</w:t>
      </w:r>
      <w:r w:rsidR="00463504">
        <w:rPr>
          <w:rFonts w:ascii="Arial" w:hAnsi="Arial" w:cs="Arial"/>
          <w:sz w:val="24"/>
          <w:szCs w:val="24"/>
        </w:rPr>
        <w:t xml:space="preserve"> (zožena cena)</w:t>
      </w:r>
      <w:r w:rsidRPr="00181028">
        <w:rPr>
          <w:rFonts w:ascii="Arial" w:hAnsi="Arial" w:cs="Arial"/>
          <w:sz w:val="24"/>
          <w:szCs w:val="24"/>
        </w:rPr>
        <w:t>:</w:t>
      </w:r>
      <w:r w:rsidR="00463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B04E06">
        <w:rPr>
          <w:rFonts w:ascii="Arial" w:hAnsi="Arial" w:cs="Arial"/>
          <w:b/>
          <w:sz w:val="24"/>
          <w:szCs w:val="24"/>
        </w:rPr>
        <w:t>140 €</w:t>
      </w: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FB" w:rsidRDefault="00B04E06" w:rsidP="00B04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tem primeru bi posredne stroške v višini 12 €/osebo pokrili s pribitkom na neposredne stroške. </w:t>
      </w:r>
      <w:proofErr w:type="spellStart"/>
      <w:r>
        <w:rPr>
          <w:rFonts w:ascii="TimesNewRoman" w:hAnsi="TimesNewRoman" w:cs="TimesNewRoman"/>
          <w:sz w:val="24"/>
          <w:szCs w:val="24"/>
        </w:rPr>
        <w:t>Kalkulativne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(stroškovne) cene so v nadaljevanju osnova za oblikovanje prodajnih cen, ki jih lahko izračunavamo po treh metodah.</w:t>
      </w:r>
    </w:p>
    <w:p w:rsidR="00EB4DFB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504" w:rsidRDefault="0046350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</w:t>
      </w:r>
    </w:p>
    <w:p w:rsidR="00463504" w:rsidRDefault="00463504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504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Izračunajte </w:t>
      </w:r>
      <w:r>
        <w:rPr>
          <w:rFonts w:ascii="Arial" w:hAnsi="Arial" w:cs="Arial"/>
          <w:sz w:val="24"/>
          <w:szCs w:val="24"/>
        </w:rPr>
        <w:t xml:space="preserve">zoženo </w:t>
      </w:r>
      <w:proofErr w:type="spellStart"/>
      <w:r>
        <w:rPr>
          <w:rFonts w:ascii="Arial" w:hAnsi="Arial" w:cs="Arial"/>
          <w:sz w:val="24"/>
          <w:szCs w:val="24"/>
        </w:rPr>
        <w:t>kalkulativno</w:t>
      </w:r>
      <w:proofErr w:type="spellEnd"/>
      <w:r>
        <w:rPr>
          <w:rFonts w:ascii="Arial" w:hAnsi="Arial" w:cs="Arial"/>
          <w:sz w:val="24"/>
          <w:szCs w:val="24"/>
        </w:rPr>
        <w:t xml:space="preserve"> ceno za potovanje, ki je vodeno pod pavšalnim proizvodom</w:t>
      </w:r>
      <w:r w:rsidRPr="0022242D">
        <w:rPr>
          <w:rFonts w:ascii="Arial" w:hAnsi="Arial" w:cs="Arial"/>
          <w:sz w:val="24"/>
          <w:szCs w:val="24"/>
        </w:rPr>
        <w:t xml:space="preserve">: Novoletna zabava </w:t>
      </w:r>
      <w:r>
        <w:rPr>
          <w:rFonts w:ascii="Arial" w:hAnsi="Arial" w:cs="Arial"/>
          <w:sz w:val="24"/>
          <w:szCs w:val="24"/>
        </w:rPr>
        <w:t>na Dunaju</w:t>
      </w:r>
    </w:p>
    <w:p w:rsidR="00463504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Potovanje traja 3 dni (2 nočitvi).</w:t>
      </w:r>
    </w:p>
    <w:p w:rsidR="00463504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Nastali so naslednji stroški: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prevoz z avtobusom 9</w:t>
      </w:r>
      <w:r>
        <w:rPr>
          <w:rFonts w:ascii="Arial" w:hAnsi="Arial" w:cs="Arial"/>
          <w:sz w:val="24"/>
          <w:szCs w:val="24"/>
        </w:rPr>
        <w:t>2</w:t>
      </w:r>
      <w:r w:rsidRPr="0022242D">
        <w:rPr>
          <w:rFonts w:ascii="Arial" w:hAnsi="Arial" w:cs="Arial"/>
          <w:sz w:val="24"/>
          <w:szCs w:val="24"/>
        </w:rPr>
        <w:t>0 €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parkirnine </w:t>
      </w:r>
      <w:r>
        <w:rPr>
          <w:rFonts w:ascii="Arial" w:hAnsi="Arial" w:cs="Arial"/>
          <w:sz w:val="24"/>
          <w:szCs w:val="24"/>
        </w:rPr>
        <w:t xml:space="preserve">40 </w:t>
      </w:r>
      <w:r w:rsidRPr="0022242D">
        <w:rPr>
          <w:rFonts w:ascii="Arial" w:hAnsi="Arial" w:cs="Arial"/>
          <w:sz w:val="24"/>
          <w:szCs w:val="24"/>
        </w:rPr>
        <w:t>€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cestnine 3</w:t>
      </w:r>
      <w:r>
        <w:rPr>
          <w:rFonts w:ascii="Arial" w:hAnsi="Arial" w:cs="Arial"/>
          <w:sz w:val="24"/>
          <w:szCs w:val="24"/>
        </w:rPr>
        <w:t>0</w:t>
      </w:r>
      <w:r w:rsidRPr="0022242D">
        <w:rPr>
          <w:rFonts w:ascii="Arial" w:hAnsi="Arial" w:cs="Arial"/>
          <w:sz w:val="24"/>
          <w:szCs w:val="24"/>
        </w:rPr>
        <w:t xml:space="preserve"> €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dnevnice za vodnika </w:t>
      </w:r>
      <w:r>
        <w:rPr>
          <w:rFonts w:ascii="Arial" w:hAnsi="Arial" w:cs="Arial"/>
          <w:sz w:val="24"/>
          <w:szCs w:val="24"/>
        </w:rPr>
        <w:t>7</w:t>
      </w:r>
      <w:r w:rsidRPr="0022242D">
        <w:rPr>
          <w:rFonts w:ascii="Arial" w:hAnsi="Arial" w:cs="Arial"/>
          <w:sz w:val="24"/>
          <w:szCs w:val="24"/>
        </w:rPr>
        <w:t>0 €/dan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soba z zajtrkom v hotelu*** 3</w:t>
      </w:r>
      <w:r>
        <w:rPr>
          <w:rFonts w:ascii="Arial" w:hAnsi="Arial" w:cs="Arial"/>
          <w:sz w:val="24"/>
          <w:szCs w:val="24"/>
        </w:rPr>
        <w:t>6</w:t>
      </w:r>
      <w:r w:rsidRPr="0022242D">
        <w:rPr>
          <w:rFonts w:ascii="Arial" w:hAnsi="Arial" w:cs="Arial"/>
          <w:sz w:val="24"/>
          <w:szCs w:val="24"/>
        </w:rPr>
        <w:t xml:space="preserve"> €/os.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vožnja z ladjo in večerja 2</w:t>
      </w:r>
      <w:r w:rsidR="00846A63">
        <w:rPr>
          <w:rFonts w:ascii="Arial" w:hAnsi="Arial" w:cs="Arial"/>
          <w:sz w:val="24"/>
          <w:szCs w:val="24"/>
        </w:rPr>
        <w:t>5</w:t>
      </w:r>
      <w:r w:rsidRPr="0022242D">
        <w:rPr>
          <w:rFonts w:ascii="Arial" w:hAnsi="Arial" w:cs="Arial"/>
          <w:sz w:val="24"/>
          <w:szCs w:val="24"/>
        </w:rPr>
        <w:t xml:space="preserve"> €/os.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 xml:space="preserve">• </w:t>
      </w:r>
      <w:r w:rsidR="00846A63">
        <w:rPr>
          <w:rFonts w:ascii="Arial" w:hAnsi="Arial" w:cs="Arial"/>
          <w:sz w:val="24"/>
          <w:szCs w:val="24"/>
        </w:rPr>
        <w:t xml:space="preserve">ogled palače </w:t>
      </w:r>
      <w:proofErr w:type="spellStart"/>
      <w:r w:rsidR="00846A63">
        <w:rPr>
          <w:rFonts w:ascii="Arial" w:hAnsi="Arial" w:cs="Arial"/>
          <w:sz w:val="24"/>
          <w:szCs w:val="24"/>
        </w:rPr>
        <w:t>Schönbrunn</w:t>
      </w:r>
      <w:proofErr w:type="spellEnd"/>
      <w:r w:rsidR="00846A63">
        <w:rPr>
          <w:rFonts w:ascii="Arial" w:hAnsi="Arial" w:cs="Arial"/>
          <w:sz w:val="24"/>
          <w:szCs w:val="24"/>
        </w:rPr>
        <w:t xml:space="preserve">  </w:t>
      </w:r>
      <w:r w:rsidRPr="0022242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8</w:t>
      </w:r>
      <w:r w:rsidRPr="0022242D">
        <w:rPr>
          <w:rFonts w:ascii="Arial" w:hAnsi="Arial" w:cs="Arial"/>
          <w:sz w:val="24"/>
          <w:szCs w:val="24"/>
        </w:rPr>
        <w:t xml:space="preserve"> €/os.</w:t>
      </w:r>
    </w:p>
    <w:p w:rsidR="00463504" w:rsidRPr="0022242D" w:rsidRDefault="00463504" w:rsidP="0046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42D">
        <w:rPr>
          <w:rFonts w:ascii="Arial" w:hAnsi="Arial" w:cs="Arial"/>
          <w:sz w:val="24"/>
          <w:szCs w:val="24"/>
        </w:rPr>
        <w:t>• predvideno število oseb 4</w:t>
      </w:r>
      <w:r w:rsidR="00846A63">
        <w:rPr>
          <w:rFonts w:ascii="Arial" w:hAnsi="Arial" w:cs="Arial"/>
          <w:sz w:val="24"/>
          <w:szCs w:val="24"/>
        </w:rPr>
        <w:t>5</w:t>
      </w:r>
    </w:p>
    <w:p w:rsidR="00531A55" w:rsidRPr="00463504" w:rsidRDefault="00531A5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63504">
        <w:rPr>
          <w:rFonts w:ascii="Arial" w:hAnsi="Arial" w:cs="Arial"/>
          <w:b/>
          <w:sz w:val="28"/>
          <w:szCs w:val="28"/>
        </w:rPr>
        <w:lastRenderedPageBreak/>
        <w:t>3.2 METODE OBLIKOVANJE PRODAJNIH CEN</w:t>
      </w:r>
    </w:p>
    <w:p w:rsidR="00531A55" w:rsidRDefault="00531A55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6BE" w:rsidRDefault="00EB4DFB" w:rsidP="00AF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F66BE" w:rsidRPr="00AF66BE">
        <w:rPr>
          <w:rFonts w:ascii="Arial" w:hAnsi="Arial" w:cs="Arial"/>
          <w:sz w:val="24"/>
          <w:szCs w:val="24"/>
        </w:rPr>
        <w:t>troškovne cene so v nadaljevanju osnova za oblikovanje prodajnih cen, ki jih</w:t>
      </w:r>
      <w:r>
        <w:rPr>
          <w:rFonts w:ascii="Arial" w:hAnsi="Arial" w:cs="Arial"/>
          <w:sz w:val="24"/>
          <w:szCs w:val="24"/>
        </w:rPr>
        <w:t xml:space="preserve"> </w:t>
      </w:r>
      <w:r w:rsidR="00AF66BE" w:rsidRPr="00AF66BE">
        <w:rPr>
          <w:rFonts w:ascii="Arial" w:hAnsi="Arial" w:cs="Arial"/>
          <w:sz w:val="24"/>
          <w:szCs w:val="24"/>
        </w:rPr>
        <w:t>lahko izračunavamo po treh metodah.</w:t>
      </w:r>
    </w:p>
    <w:p w:rsidR="00EB4DFB" w:rsidRDefault="00EB4DFB" w:rsidP="00EB4DF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Metoda oblikovanja cen stroški plus</w:t>
      </w:r>
    </w:p>
    <w:p w:rsidR="00EB4DFB" w:rsidRDefault="00EB4DFB" w:rsidP="00EB4DF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Metoda oblikovanja cen s pribitkom na neposredne stroške</w:t>
      </w:r>
    </w:p>
    <w:p w:rsidR="00EB4DFB" w:rsidRDefault="00EB4DFB" w:rsidP="00EB4DF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Metoda oblikovanja cen glede na konkurente</w:t>
      </w:r>
    </w:p>
    <w:p w:rsidR="00EB4DFB" w:rsidRPr="00EB4DFB" w:rsidRDefault="00EB4DFB" w:rsidP="00EB4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2E1" w:rsidRPr="001A20DD" w:rsidRDefault="00846A63" w:rsidP="001A20DD">
      <w:pPr>
        <w:jc w:val="both"/>
        <w:rPr>
          <w:rFonts w:ascii="Arial" w:hAnsi="Arial" w:cs="Arial"/>
          <w:b/>
          <w:sz w:val="24"/>
          <w:szCs w:val="24"/>
        </w:rPr>
      </w:pPr>
      <w:r w:rsidRPr="001A20DD">
        <w:rPr>
          <w:rFonts w:ascii="Arial" w:hAnsi="Arial" w:cs="Arial"/>
          <w:b/>
          <w:sz w:val="24"/>
          <w:szCs w:val="24"/>
        </w:rPr>
        <w:t>3.2.1</w:t>
      </w:r>
      <w:r w:rsidR="00AF66BE" w:rsidRPr="001A20DD">
        <w:rPr>
          <w:rFonts w:ascii="Arial" w:hAnsi="Arial" w:cs="Arial"/>
          <w:b/>
          <w:sz w:val="24"/>
          <w:szCs w:val="24"/>
        </w:rPr>
        <w:t xml:space="preserve"> Metod</w:t>
      </w:r>
      <w:r w:rsidR="006F19B9" w:rsidRPr="001A20DD">
        <w:rPr>
          <w:rFonts w:ascii="Arial" w:hAnsi="Arial" w:cs="Arial"/>
          <w:b/>
          <w:sz w:val="24"/>
          <w:szCs w:val="24"/>
        </w:rPr>
        <w:t>a</w:t>
      </w:r>
      <w:r w:rsidR="00AF66BE" w:rsidRPr="001A20DD">
        <w:rPr>
          <w:rFonts w:ascii="Arial" w:hAnsi="Arial" w:cs="Arial"/>
          <w:b/>
          <w:sz w:val="24"/>
          <w:szCs w:val="24"/>
        </w:rPr>
        <w:t xml:space="preserve"> oblikovanja </w:t>
      </w:r>
      <w:r w:rsidR="006F19B9" w:rsidRPr="001A20DD">
        <w:rPr>
          <w:rFonts w:ascii="Arial" w:hAnsi="Arial" w:cs="Arial"/>
          <w:b/>
          <w:sz w:val="24"/>
          <w:szCs w:val="24"/>
        </w:rPr>
        <w:t>cen stroški plus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Prodajna cena se oblikuje tako, da celotnim</w:t>
      </w:r>
      <w:r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stroško</w:t>
      </w:r>
      <w:r>
        <w:rPr>
          <w:rFonts w:ascii="Arial" w:hAnsi="Arial" w:cs="Arial"/>
          <w:sz w:val="24"/>
          <w:szCs w:val="24"/>
        </w:rPr>
        <w:t>m</w:t>
      </w:r>
      <w:r w:rsidRPr="001A20DD">
        <w:rPr>
          <w:rFonts w:ascii="Arial" w:hAnsi="Arial" w:cs="Arial"/>
          <w:sz w:val="24"/>
          <w:szCs w:val="24"/>
        </w:rPr>
        <w:t>, ki so nastali z določenim pavšalnim</w:t>
      </w:r>
      <w:r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proizvodom, prištejemo želeni dobiček.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Pribitek se po določeni stopnji izračunava od zneska celotnih stroškov. Stopnja pribitka krije</w:t>
      </w:r>
      <w:r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samo dobiček.</w:t>
      </w:r>
    </w:p>
    <w:p w:rsidR="00796228" w:rsidRDefault="00796228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 xml:space="preserve">Neposredni stalni stroški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+ Neposredni spremenljivi stroš</w:t>
      </w:r>
      <w:r w:rsidR="00796228">
        <w:rPr>
          <w:rFonts w:ascii="Arial" w:hAnsi="Arial" w:cs="Arial"/>
          <w:sz w:val="24"/>
          <w:szCs w:val="24"/>
        </w:rPr>
        <w:t xml:space="preserve">ki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Neposredni stroš</w:t>
      </w:r>
      <w:r w:rsidR="00796228">
        <w:rPr>
          <w:rFonts w:ascii="Arial" w:hAnsi="Arial" w:cs="Arial"/>
          <w:sz w:val="24"/>
          <w:szCs w:val="24"/>
        </w:rPr>
        <w:t xml:space="preserve">ki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+ Posredni stroš</w:t>
      </w:r>
      <w:r w:rsidR="00796228">
        <w:rPr>
          <w:rFonts w:ascii="Arial" w:hAnsi="Arial" w:cs="Arial"/>
          <w:sz w:val="24"/>
          <w:szCs w:val="24"/>
        </w:rPr>
        <w:t xml:space="preserve">ki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</w:t>
      </w:r>
    </w:p>
    <w:p w:rsidR="001A20DD" w:rsidRPr="00796228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228">
        <w:rPr>
          <w:rFonts w:ascii="Arial" w:hAnsi="Arial" w:cs="Arial"/>
          <w:b/>
          <w:sz w:val="24"/>
          <w:szCs w:val="24"/>
        </w:rPr>
        <w:t>Celotni stroš</w:t>
      </w:r>
      <w:r w:rsidR="00796228" w:rsidRPr="00796228">
        <w:rPr>
          <w:rFonts w:ascii="Arial" w:hAnsi="Arial" w:cs="Arial"/>
          <w:b/>
          <w:sz w:val="24"/>
          <w:szCs w:val="24"/>
        </w:rPr>
        <w:t xml:space="preserve">ki na osebo </w:t>
      </w:r>
      <w:r w:rsidRPr="00796228">
        <w:rPr>
          <w:rFonts w:ascii="Arial" w:hAnsi="Arial" w:cs="Arial"/>
          <w:b/>
          <w:sz w:val="24"/>
          <w:szCs w:val="24"/>
        </w:rPr>
        <w:t xml:space="preserve"> = polna </w:t>
      </w:r>
      <w:proofErr w:type="spellStart"/>
      <w:r w:rsidRPr="00796228">
        <w:rPr>
          <w:rFonts w:ascii="Arial" w:hAnsi="Arial" w:cs="Arial"/>
          <w:b/>
          <w:sz w:val="24"/>
          <w:szCs w:val="24"/>
        </w:rPr>
        <w:t>kalkulativna</w:t>
      </w:r>
      <w:proofErr w:type="spellEnd"/>
      <w:r w:rsidRPr="00796228">
        <w:rPr>
          <w:rFonts w:ascii="Arial" w:hAnsi="Arial" w:cs="Arial"/>
          <w:b/>
          <w:sz w:val="24"/>
          <w:szCs w:val="24"/>
        </w:rPr>
        <w:t xml:space="preserve"> cena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+ Pribitek (za kritje dobič</w:t>
      </w:r>
      <w:r w:rsidR="00796228">
        <w:rPr>
          <w:rFonts w:ascii="Arial" w:hAnsi="Arial" w:cs="Arial"/>
          <w:sz w:val="24"/>
          <w:szCs w:val="24"/>
        </w:rPr>
        <w:t xml:space="preserve">ka)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____________________________________________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Prodajna cena  brez DDV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+ Davek na dodano vrednost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____________________________________________</w:t>
      </w:r>
    </w:p>
    <w:p w:rsidR="001A20DD" w:rsidRPr="00796228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228">
        <w:rPr>
          <w:rFonts w:ascii="Arial" w:hAnsi="Arial" w:cs="Arial"/>
          <w:b/>
          <w:sz w:val="24"/>
          <w:szCs w:val="24"/>
        </w:rPr>
        <w:t>Prodajna cena  z DDV</w:t>
      </w:r>
    </w:p>
    <w:p w:rsidR="00796228" w:rsidRDefault="00796228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 xml:space="preserve">Ker </w:t>
      </w:r>
      <w:r w:rsidR="00796228">
        <w:rPr>
          <w:rFonts w:ascii="Arial" w:hAnsi="Arial" w:cs="Arial"/>
          <w:sz w:val="24"/>
          <w:szCs w:val="24"/>
        </w:rPr>
        <w:t xml:space="preserve">običajno </w:t>
      </w:r>
      <w:r w:rsidRPr="001A20DD">
        <w:rPr>
          <w:rFonts w:ascii="Arial" w:hAnsi="Arial" w:cs="Arial"/>
          <w:sz w:val="24"/>
          <w:szCs w:val="24"/>
        </w:rPr>
        <w:t>ne poznamo posrednih stroškov</w:t>
      </w:r>
      <w:r w:rsidR="00796228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pavšalnega proizvoda, te metode ne uporabljamo, zato cene oblikujemo po metodi pribitka na</w:t>
      </w:r>
      <w:r w:rsidR="00796228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neposredne stroške.</w:t>
      </w:r>
    </w:p>
    <w:p w:rsidR="00353BA1" w:rsidRDefault="00353BA1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0DD" w:rsidRDefault="00796228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228">
        <w:rPr>
          <w:rFonts w:ascii="Arial" w:hAnsi="Arial" w:cs="Arial"/>
          <w:b/>
          <w:sz w:val="24"/>
          <w:szCs w:val="24"/>
        </w:rPr>
        <w:t>3.</w:t>
      </w:r>
      <w:r w:rsidR="001A20DD" w:rsidRPr="00796228">
        <w:rPr>
          <w:rFonts w:ascii="Arial" w:hAnsi="Arial" w:cs="Arial"/>
          <w:b/>
          <w:sz w:val="24"/>
          <w:szCs w:val="24"/>
        </w:rPr>
        <w:t>2.</w:t>
      </w:r>
      <w:r w:rsidRPr="00796228">
        <w:rPr>
          <w:rFonts w:ascii="Arial" w:hAnsi="Arial" w:cs="Arial"/>
          <w:b/>
          <w:sz w:val="24"/>
          <w:szCs w:val="24"/>
        </w:rPr>
        <w:t xml:space="preserve">2 </w:t>
      </w:r>
      <w:r w:rsidR="001A20DD" w:rsidRPr="00796228">
        <w:rPr>
          <w:rFonts w:ascii="Arial" w:hAnsi="Arial" w:cs="Arial"/>
          <w:b/>
          <w:sz w:val="24"/>
          <w:szCs w:val="24"/>
        </w:rPr>
        <w:t xml:space="preserve"> Metoda oblikovanja prodajnih cen s pribitkom na neposredne stroške</w:t>
      </w:r>
    </w:p>
    <w:p w:rsidR="00796228" w:rsidRPr="00796228" w:rsidRDefault="00796228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Ta metoda upošteva tudi tržne razmere, zato organizator na izbrano osnovo prišteje znesek</w:t>
      </w:r>
      <w:r w:rsidR="00796228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pribitka, za katerega meni, da ga povpraševanje po določenem proizvodu še prenese in ga</w:t>
      </w:r>
      <w:r w:rsidR="00796228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izračuna v določenem odstotku od neposrednih stroš</w:t>
      </w:r>
      <w:r w:rsidR="00796228">
        <w:rPr>
          <w:rFonts w:ascii="Arial" w:hAnsi="Arial" w:cs="Arial"/>
          <w:sz w:val="24"/>
          <w:szCs w:val="24"/>
        </w:rPr>
        <w:t>kov</w:t>
      </w:r>
      <w:r w:rsidRPr="001A20DD">
        <w:rPr>
          <w:rFonts w:ascii="Arial" w:hAnsi="Arial" w:cs="Arial"/>
          <w:sz w:val="24"/>
          <w:szCs w:val="24"/>
        </w:rPr>
        <w:t>.</w:t>
      </w:r>
    </w:p>
    <w:p w:rsidR="00796228" w:rsidRDefault="00796228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 xml:space="preserve">Neposredni stalni stroški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 xml:space="preserve">+ Neposredni spremenljivi stroški na osebo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____________________________________________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Neposredni stroški na osebo =Zož</w:t>
      </w:r>
      <w:r w:rsidR="007649BF">
        <w:rPr>
          <w:rFonts w:ascii="Arial" w:hAnsi="Arial" w:cs="Arial"/>
          <w:sz w:val="24"/>
          <w:szCs w:val="24"/>
        </w:rPr>
        <w:t xml:space="preserve">ena </w:t>
      </w:r>
      <w:proofErr w:type="spellStart"/>
      <w:r w:rsidR="007649BF">
        <w:rPr>
          <w:rFonts w:ascii="Arial" w:hAnsi="Arial" w:cs="Arial"/>
          <w:sz w:val="24"/>
          <w:szCs w:val="24"/>
        </w:rPr>
        <w:t>kalkulativna</w:t>
      </w:r>
      <w:proofErr w:type="spellEnd"/>
      <w:r w:rsidR="007649BF">
        <w:rPr>
          <w:rFonts w:ascii="Arial" w:hAnsi="Arial" w:cs="Arial"/>
          <w:sz w:val="24"/>
          <w:szCs w:val="24"/>
        </w:rPr>
        <w:t xml:space="preserve"> cena 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+ Pribitek (za kritje posrednih stroškov in dobička) na osebo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Prodajna cena  brez DDV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+ Davek na dodano vrednost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____________________________________________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Prodajna cena  z DDV</w:t>
      </w:r>
    </w:p>
    <w:p w:rsidR="007649BF" w:rsidRDefault="007649BF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9BF" w:rsidRDefault="007649BF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Primer</w:t>
      </w:r>
      <w:r w:rsidRPr="000617D5">
        <w:rPr>
          <w:rFonts w:ascii="Arial" w:hAnsi="Arial" w:cs="Arial"/>
          <w:b/>
          <w:sz w:val="24"/>
          <w:szCs w:val="24"/>
        </w:rPr>
        <w:t xml:space="preserve">: Izračunajte </w:t>
      </w:r>
      <w:r>
        <w:rPr>
          <w:rFonts w:ascii="Arial" w:hAnsi="Arial" w:cs="Arial"/>
          <w:b/>
          <w:sz w:val="24"/>
          <w:szCs w:val="24"/>
        </w:rPr>
        <w:t>prodajne cene</w:t>
      </w:r>
      <w:r w:rsidRPr="000617D5">
        <w:rPr>
          <w:rFonts w:ascii="Arial" w:hAnsi="Arial" w:cs="Arial"/>
          <w:b/>
          <w:sz w:val="24"/>
          <w:szCs w:val="24"/>
        </w:rPr>
        <w:t xml:space="preserve"> za izlet v Pariz</w:t>
      </w:r>
      <w:r>
        <w:rPr>
          <w:rFonts w:ascii="Arial" w:hAnsi="Arial" w:cs="Arial"/>
          <w:b/>
          <w:sz w:val="24"/>
          <w:szCs w:val="24"/>
        </w:rPr>
        <w:t xml:space="preserve"> po metodi pribitka na </w:t>
      </w: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neposredne stroške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Predpostavimo, da organizator potovanj pripravi in izvede tridnevni izlet v</w:t>
      </w:r>
      <w:r>
        <w:rPr>
          <w:rFonts w:ascii="Arial" w:hAnsi="Arial" w:cs="Arial"/>
          <w:sz w:val="24"/>
          <w:szCs w:val="24"/>
        </w:rPr>
        <w:t xml:space="preserve"> </w:t>
      </w:r>
      <w:r w:rsidRPr="00AF66BE">
        <w:rPr>
          <w:rFonts w:ascii="Arial" w:hAnsi="Arial" w:cs="Arial"/>
          <w:sz w:val="24"/>
          <w:szCs w:val="24"/>
        </w:rPr>
        <w:t>Pariz in ima pri tem sledeče stroške: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avtobus 1665 €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nočitev z zajtrkom 37 €/os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dnevnice za vodnika 346 €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Ogled Eifflovega stolpa 11 €/os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6BE">
        <w:rPr>
          <w:rFonts w:ascii="Arial" w:hAnsi="Arial" w:cs="Arial"/>
          <w:sz w:val="24"/>
          <w:szCs w:val="24"/>
        </w:rPr>
        <w:t>• ladja po Seni 10 €/os.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66BE">
        <w:rPr>
          <w:rFonts w:ascii="Arial" w:hAnsi="Arial" w:cs="Arial"/>
          <w:sz w:val="24"/>
          <w:szCs w:val="24"/>
        </w:rPr>
        <w:t>Kalkulativno</w:t>
      </w:r>
      <w:proofErr w:type="spellEnd"/>
      <w:r w:rsidRPr="00AF66BE">
        <w:rPr>
          <w:rFonts w:ascii="Arial" w:hAnsi="Arial" w:cs="Arial"/>
          <w:sz w:val="24"/>
          <w:szCs w:val="24"/>
        </w:rPr>
        <w:t xml:space="preserve"> število potnikov je 45.</w:t>
      </w:r>
    </w:p>
    <w:p w:rsidR="007649BF" w:rsidRPr="00AF66BE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Pribitek na ceno je 30 %, DDV je 20 %</w:t>
      </w: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28">
        <w:rPr>
          <w:rFonts w:ascii="Arial" w:hAnsi="Arial" w:cs="Arial"/>
          <w:b/>
          <w:sz w:val="24"/>
          <w:szCs w:val="24"/>
        </w:rPr>
        <w:t xml:space="preserve">Izračun </w:t>
      </w:r>
      <w:r>
        <w:rPr>
          <w:rFonts w:ascii="Arial" w:hAnsi="Arial" w:cs="Arial"/>
          <w:b/>
          <w:sz w:val="24"/>
          <w:szCs w:val="24"/>
        </w:rPr>
        <w:t>prodajne cene z DDV za izlet</w:t>
      </w:r>
    </w:p>
    <w:p w:rsidR="007649BF" w:rsidRPr="00181028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49BF" w:rsidRPr="00181028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fiksni stroški na osebo</w:t>
      </w:r>
      <w:r w:rsidRPr="00181028">
        <w:rPr>
          <w:rFonts w:ascii="Arial" w:hAnsi="Arial" w:cs="Arial"/>
          <w:sz w:val="24"/>
          <w:szCs w:val="24"/>
        </w:rPr>
        <w:t>.:</w:t>
      </w:r>
    </w:p>
    <w:p w:rsidR="007649BF" w:rsidRDefault="007649BF" w:rsidP="007649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avtobus =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81028">
        <w:rPr>
          <w:rFonts w:ascii="Arial" w:hAnsi="Arial" w:cs="Arial"/>
          <w:sz w:val="24"/>
          <w:szCs w:val="24"/>
        </w:rPr>
        <w:t>1665 € : 45 = 37 €</w:t>
      </w:r>
    </w:p>
    <w:p w:rsidR="007649BF" w:rsidRDefault="007649BF" w:rsidP="007649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1028">
        <w:rPr>
          <w:rFonts w:ascii="Arial" w:hAnsi="Arial" w:cs="Arial"/>
          <w:sz w:val="24"/>
          <w:szCs w:val="24"/>
          <w:u w:val="single"/>
        </w:rPr>
        <w:t xml:space="preserve">dnevnice za vodnika =    360 € : 45 = 8 € </w:t>
      </w:r>
    </w:p>
    <w:p w:rsidR="007649BF" w:rsidRPr="00181028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>Skupaj</w:t>
      </w:r>
      <w:r>
        <w:rPr>
          <w:rFonts w:ascii="Arial" w:hAnsi="Arial" w:cs="Arial"/>
          <w:sz w:val="24"/>
          <w:szCs w:val="24"/>
        </w:rPr>
        <w:t xml:space="preserve"> neposredni fiksni str. na osebo  </w:t>
      </w:r>
      <w:r w:rsidRPr="00181028">
        <w:rPr>
          <w:rFonts w:ascii="Arial" w:hAnsi="Arial" w:cs="Arial"/>
          <w:sz w:val="24"/>
          <w:szCs w:val="24"/>
        </w:rPr>
        <w:t xml:space="preserve"> 45 €</w:t>
      </w: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9BF" w:rsidRPr="00181028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variabilni stroški na osebo</w:t>
      </w:r>
      <w:r w:rsidRPr="00181028">
        <w:rPr>
          <w:rFonts w:ascii="Arial" w:hAnsi="Arial" w:cs="Arial"/>
          <w:sz w:val="24"/>
          <w:szCs w:val="24"/>
        </w:rPr>
        <w:t>:</w:t>
      </w:r>
    </w:p>
    <w:p w:rsidR="007649BF" w:rsidRDefault="007649BF" w:rsidP="007649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>nočitev z zajtrkom = 3</w:t>
      </w:r>
      <w:r>
        <w:rPr>
          <w:rFonts w:ascii="Arial" w:hAnsi="Arial" w:cs="Arial"/>
          <w:sz w:val="24"/>
          <w:szCs w:val="24"/>
        </w:rPr>
        <w:t xml:space="preserve">        </w:t>
      </w:r>
      <w:r w:rsidRPr="00181028">
        <w:rPr>
          <w:rFonts w:ascii="Arial" w:hAnsi="Arial" w:cs="Arial"/>
          <w:sz w:val="24"/>
          <w:szCs w:val="24"/>
        </w:rPr>
        <w:t>7 € × 2 = 74 €</w:t>
      </w:r>
    </w:p>
    <w:p w:rsidR="007649BF" w:rsidRDefault="007649BF" w:rsidP="007649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 xml:space="preserve">Eifflov stolp =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81028">
        <w:rPr>
          <w:rFonts w:ascii="Arial" w:hAnsi="Arial" w:cs="Arial"/>
          <w:sz w:val="24"/>
          <w:szCs w:val="24"/>
        </w:rPr>
        <w:t>11 €</w:t>
      </w:r>
    </w:p>
    <w:p w:rsidR="007649BF" w:rsidRPr="00181028" w:rsidRDefault="007649BF" w:rsidP="007649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1028">
        <w:rPr>
          <w:rFonts w:ascii="Arial" w:hAnsi="Arial" w:cs="Arial"/>
          <w:sz w:val="24"/>
          <w:szCs w:val="24"/>
          <w:u w:val="single"/>
        </w:rPr>
        <w:t>ladja po Seni =                                  10 €</w:t>
      </w:r>
    </w:p>
    <w:p w:rsidR="007649BF" w:rsidRDefault="007649BF" w:rsidP="007649BF">
      <w:pPr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 neposredni variabilni str. na osebo    95 €</w:t>
      </w:r>
    </w:p>
    <w:p w:rsidR="007649BF" w:rsidRPr="00B04E06" w:rsidRDefault="007649BF" w:rsidP="00764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028">
        <w:rPr>
          <w:rFonts w:ascii="Arial" w:hAnsi="Arial" w:cs="Arial"/>
          <w:sz w:val="24"/>
          <w:szCs w:val="24"/>
        </w:rPr>
        <w:t>Skupni neposredni stroški na osebo</w:t>
      </w:r>
      <w:r>
        <w:rPr>
          <w:rFonts w:ascii="Arial" w:hAnsi="Arial" w:cs="Arial"/>
          <w:sz w:val="24"/>
          <w:szCs w:val="24"/>
        </w:rPr>
        <w:t xml:space="preserve"> (zožena cena)</w:t>
      </w:r>
      <w:r w:rsidRPr="0018102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</w:t>
      </w:r>
      <w:r w:rsidRPr="00B04E06">
        <w:rPr>
          <w:rFonts w:ascii="Arial" w:hAnsi="Arial" w:cs="Arial"/>
          <w:b/>
          <w:sz w:val="24"/>
          <w:szCs w:val="24"/>
        </w:rPr>
        <w:t>140</w:t>
      </w:r>
      <w:r>
        <w:rPr>
          <w:rFonts w:ascii="Arial" w:hAnsi="Arial" w:cs="Arial"/>
          <w:b/>
          <w:sz w:val="24"/>
          <w:szCs w:val="24"/>
        </w:rPr>
        <w:t>,00</w:t>
      </w:r>
      <w:r w:rsidRPr="00B04E06">
        <w:rPr>
          <w:rFonts w:ascii="Arial" w:hAnsi="Arial" w:cs="Arial"/>
          <w:b/>
          <w:sz w:val="24"/>
          <w:szCs w:val="24"/>
        </w:rPr>
        <w:t xml:space="preserve"> €</w:t>
      </w:r>
    </w:p>
    <w:p w:rsidR="007649BF" w:rsidRDefault="007649BF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49BF">
        <w:rPr>
          <w:rFonts w:ascii="Arial" w:hAnsi="Arial" w:cs="Arial"/>
          <w:sz w:val="24"/>
          <w:szCs w:val="24"/>
          <w:u w:val="single"/>
        </w:rPr>
        <w:t>+ 30 % pribitek (140 € * 30/100)                                      42</w:t>
      </w:r>
      <w:r>
        <w:rPr>
          <w:rFonts w:ascii="Arial" w:hAnsi="Arial" w:cs="Arial"/>
          <w:sz w:val="24"/>
          <w:szCs w:val="24"/>
          <w:u w:val="single"/>
        </w:rPr>
        <w:t>,00</w:t>
      </w:r>
      <w:r w:rsidRPr="007649BF">
        <w:rPr>
          <w:rFonts w:ascii="Arial" w:hAnsi="Arial" w:cs="Arial"/>
          <w:sz w:val="24"/>
          <w:szCs w:val="24"/>
          <w:u w:val="single"/>
        </w:rPr>
        <w:t xml:space="preserve"> €</w:t>
      </w:r>
    </w:p>
    <w:p w:rsidR="007649BF" w:rsidRDefault="007649BF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Prodajna cena brez DDV                                               182,00 €</w:t>
      </w:r>
    </w:p>
    <w:p w:rsidR="007649BF" w:rsidRDefault="007649BF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49BF">
        <w:rPr>
          <w:rFonts w:ascii="Arial" w:hAnsi="Arial" w:cs="Arial"/>
          <w:sz w:val="24"/>
          <w:szCs w:val="24"/>
          <w:u w:val="single"/>
        </w:rPr>
        <w:t>+ 20 % DDV (182 € * 20/100)                                          36,40 €</w:t>
      </w:r>
    </w:p>
    <w:p w:rsidR="007649BF" w:rsidRDefault="00AA6282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Prodajna cena z DDV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218,40 €</w:t>
      </w:r>
    </w:p>
    <w:p w:rsidR="007649BF" w:rsidRDefault="00AA6282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Zaokrožena prodajna cena z DDV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6282">
        <w:rPr>
          <w:rFonts w:ascii="Arial" w:hAnsi="Arial" w:cs="Arial"/>
          <w:b/>
          <w:sz w:val="24"/>
          <w:szCs w:val="24"/>
        </w:rPr>
        <w:t xml:space="preserve">  220,00 €</w:t>
      </w:r>
    </w:p>
    <w:p w:rsidR="00DC100E" w:rsidRDefault="00DC100E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00E" w:rsidRDefault="00DC100E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00E" w:rsidRDefault="00DC100E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282" w:rsidRPr="00AA6282" w:rsidRDefault="00AA6282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282">
        <w:rPr>
          <w:rFonts w:ascii="Arial" w:hAnsi="Arial" w:cs="Arial"/>
          <w:sz w:val="24"/>
          <w:szCs w:val="24"/>
        </w:rPr>
        <w:t>VAJA</w:t>
      </w:r>
    </w:p>
    <w:p w:rsidR="007649BF" w:rsidRDefault="007649BF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Izračunajte stroškovno ceno in oblikujte prodajno ceno</w:t>
      </w:r>
      <w:r w:rsidR="00AA6282">
        <w:rPr>
          <w:rFonts w:ascii="Arial" w:hAnsi="Arial" w:cs="Arial"/>
          <w:sz w:val="24"/>
          <w:szCs w:val="24"/>
        </w:rPr>
        <w:t xml:space="preserve"> po metodi pribitka na neposredne stroška.</w:t>
      </w:r>
    </w:p>
    <w:p w:rsidR="00AA6282" w:rsidRPr="001A20DD" w:rsidRDefault="00AA6282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Razpis</w:t>
      </w:r>
      <w:r w:rsidR="0029015D">
        <w:rPr>
          <w:rFonts w:ascii="Arial" w:hAnsi="Arial" w:cs="Arial"/>
          <w:sz w:val="24"/>
          <w:szCs w:val="24"/>
        </w:rPr>
        <w:t>a</w:t>
      </w:r>
      <w:r w:rsidRPr="001A20DD">
        <w:rPr>
          <w:rFonts w:ascii="Arial" w:hAnsi="Arial" w:cs="Arial"/>
          <w:sz w:val="24"/>
          <w:szCs w:val="24"/>
        </w:rPr>
        <w:t>n</w:t>
      </w:r>
      <w:r w:rsidR="0029015D">
        <w:rPr>
          <w:rFonts w:ascii="Arial" w:hAnsi="Arial" w:cs="Arial"/>
          <w:sz w:val="24"/>
          <w:szCs w:val="24"/>
        </w:rPr>
        <w:t xml:space="preserve"> je</w:t>
      </w:r>
      <w:r w:rsidRPr="001A20DD">
        <w:rPr>
          <w:rFonts w:ascii="Arial" w:hAnsi="Arial" w:cs="Arial"/>
          <w:sz w:val="24"/>
          <w:szCs w:val="24"/>
        </w:rPr>
        <w:t xml:space="preserve"> pavšalni proizvod: Novoletna zabava v Budimpešti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1. dan: Odhod iz Ljubljane. Vožnja do mejnega prehoda Dolga vas. Severna obala Blatnega</w:t>
      </w:r>
      <w:r w:rsidR="00AA6282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 xml:space="preserve">Jezera. Postanek v slikovitem mestecu </w:t>
      </w:r>
      <w:proofErr w:type="spellStart"/>
      <w:r w:rsidRPr="001A20DD">
        <w:rPr>
          <w:rFonts w:ascii="Arial" w:hAnsi="Arial" w:cs="Arial"/>
          <w:sz w:val="24"/>
          <w:szCs w:val="24"/>
        </w:rPr>
        <w:t>Tihany</w:t>
      </w:r>
      <w:proofErr w:type="spellEnd"/>
      <w:r w:rsidRPr="001A20DD">
        <w:rPr>
          <w:rFonts w:ascii="Arial" w:hAnsi="Arial" w:cs="Arial"/>
          <w:sz w:val="24"/>
          <w:szCs w:val="24"/>
        </w:rPr>
        <w:t>. Kosilo v lastni režiji. Vožnja do</w:t>
      </w:r>
      <w:r w:rsidR="00AA6282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>Budimpešte. Nastanitev v hotelu. Zvečer vožnja po Donavi in večerja na ladji.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2. dan: Po zajtrku ogled Budimpešte. Nakupi. Pozno popoldne vrnitev v hotel. Silvestrovanje.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 xml:space="preserve">3. dan: Po poznem zajtrku izlet na koleno Donave in v </w:t>
      </w:r>
      <w:proofErr w:type="spellStart"/>
      <w:r w:rsidRPr="001A20DD">
        <w:rPr>
          <w:rFonts w:ascii="Arial" w:hAnsi="Arial" w:cs="Arial"/>
          <w:sz w:val="24"/>
          <w:szCs w:val="24"/>
        </w:rPr>
        <w:t>Ezsterg</w:t>
      </w:r>
      <w:proofErr w:type="spellEnd"/>
      <w:r w:rsidRPr="001A20DD">
        <w:rPr>
          <w:rFonts w:ascii="Arial" w:hAnsi="Arial" w:cs="Arial"/>
          <w:sz w:val="24"/>
          <w:szCs w:val="24"/>
        </w:rPr>
        <w:t>, ki leži na meji s Slovaško.</w:t>
      </w:r>
      <w:r w:rsidR="00AA6282">
        <w:rPr>
          <w:rFonts w:ascii="Arial" w:hAnsi="Arial" w:cs="Arial"/>
          <w:sz w:val="24"/>
          <w:szCs w:val="24"/>
        </w:rPr>
        <w:t xml:space="preserve"> </w:t>
      </w:r>
      <w:r w:rsidRPr="001A20DD">
        <w:rPr>
          <w:rFonts w:ascii="Arial" w:hAnsi="Arial" w:cs="Arial"/>
          <w:sz w:val="24"/>
          <w:szCs w:val="24"/>
        </w:rPr>
        <w:t xml:space="preserve">Zvečer večerja v </w:t>
      </w:r>
      <w:proofErr w:type="spellStart"/>
      <w:r w:rsidRPr="001A20DD">
        <w:rPr>
          <w:rFonts w:ascii="Arial" w:hAnsi="Arial" w:cs="Arial"/>
          <w:sz w:val="24"/>
          <w:szCs w:val="24"/>
        </w:rPr>
        <w:t>čardi</w:t>
      </w:r>
      <w:proofErr w:type="spellEnd"/>
      <w:r w:rsidRPr="001A20DD">
        <w:rPr>
          <w:rFonts w:ascii="Arial" w:hAnsi="Arial" w:cs="Arial"/>
          <w:sz w:val="24"/>
          <w:szCs w:val="24"/>
        </w:rPr>
        <w:t>.</w:t>
      </w:r>
    </w:p>
    <w:p w:rsid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4. dan: Odhod domov. Prihod v poznih večernih urah.</w:t>
      </w:r>
    </w:p>
    <w:p w:rsidR="00AA6282" w:rsidRPr="001A20DD" w:rsidRDefault="00AA6282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lastRenderedPageBreak/>
        <w:t>Stroški: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prevoz z avtobusom 920 €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parkirnine 25 €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cestnine 33 €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dnevnice za vodnika 60 €/dan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soba z zajtrkom v hotelu*** 34 €/os.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vožnja z ladjo in večerja 22 €/os.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silvestrovanje 35 €/os.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 xml:space="preserve">• izlet z večerjo v </w:t>
      </w:r>
      <w:proofErr w:type="spellStart"/>
      <w:r w:rsidRPr="001A20DD">
        <w:rPr>
          <w:rFonts w:ascii="Arial" w:hAnsi="Arial" w:cs="Arial"/>
          <w:sz w:val="24"/>
          <w:szCs w:val="24"/>
        </w:rPr>
        <w:t>čardi</w:t>
      </w:r>
      <w:proofErr w:type="spellEnd"/>
      <w:r w:rsidRPr="001A20DD">
        <w:rPr>
          <w:rFonts w:ascii="Arial" w:hAnsi="Arial" w:cs="Arial"/>
          <w:sz w:val="24"/>
          <w:szCs w:val="24"/>
        </w:rPr>
        <w:t xml:space="preserve"> 20 €/os.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stopnja pribitka 23 %</w:t>
      </w:r>
    </w:p>
    <w:p w:rsid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• predvideno število oseb 45</w:t>
      </w:r>
    </w:p>
    <w:p w:rsidR="00AA6282" w:rsidRPr="001A20DD" w:rsidRDefault="00AA6282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Prodajna cena z DDV = 218,40 €</w:t>
      </w:r>
    </w:p>
    <w:p w:rsidR="001A20DD" w:rsidRPr="001A20DD" w:rsidRDefault="001A20DD" w:rsidP="001A2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Zaokrožena prodajna cena z DDV = 220,00 €</w:t>
      </w:r>
    </w:p>
    <w:p w:rsidR="001A20DD" w:rsidRPr="001A20DD" w:rsidRDefault="001A20DD" w:rsidP="001A20D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1A20DD">
        <w:rPr>
          <w:rFonts w:ascii="Arial" w:hAnsi="Arial" w:cs="Arial"/>
          <w:sz w:val="24"/>
          <w:szCs w:val="24"/>
        </w:rPr>
        <w:t>Zaradi zaokroževanja cen bi se v tem primeru agent odločil, da bo končna prodajna cena izleta</w:t>
      </w:r>
    </w:p>
    <w:p w:rsidR="006F19B9" w:rsidRPr="00AF66BE" w:rsidRDefault="006F19B9" w:rsidP="006F19B9">
      <w:pPr>
        <w:pStyle w:val="Brezrazmikov"/>
      </w:pPr>
    </w:p>
    <w:p w:rsidR="00871A2C" w:rsidRPr="00871A2C" w:rsidRDefault="00871A2C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>VAJA</w:t>
      </w:r>
    </w:p>
    <w:p w:rsidR="00871A2C" w:rsidRPr="00871A2C" w:rsidRDefault="00871A2C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A2C" w:rsidRPr="00871A2C" w:rsidRDefault="00871A2C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>Kalkulacija prodajne cene po metodi pribitka na neposredne stroške.</w:t>
      </w:r>
    </w:p>
    <w:p w:rsidR="00871A2C" w:rsidRDefault="00871A2C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>Pri organizaciji naročenega štiridnevnega potovanja iz Velike Britanije v Amsterdam si je</w:t>
      </w:r>
      <w:r w:rsidR="00C87BBA">
        <w:rPr>
          <w:rFonts w:ascii="Arial" w:hAnsi="Arial" w:cs="Arial"/>
          <w:sz w:val="24"/>
          <w:szCs w:val="24"/>
        </w:rPr>
        <w:t xml:space="preserve"> </w:t>
      </w:r>
      <w:r w:rsidRPr="00871A2C">
        <w:rPr>
          <w:rFonts w:ascii="Arial" w:hAnsi="Arial" w:cs="Arial"/>
          <w:sz w:val="24"/>
          <w:szCs w:val="24"/>
        </w:rPr>
        <w:t>turistična agencija obračunala naslednje stroške in provizije:</w:t>
      </w:r>
    </w:p>
    <w:p w:rsidR="00C87BBA" w:rsidRPr="00871A2C" w:rsidRDefault="00C87BBA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stroški letalskega prevoza 115 €/os.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stroški nastanitve v hotelu 42 €/os.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transfer letališče-hotel 17 €/os.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zavarovanje 30 €/os.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provizija za letalske vozovnice 7 %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provizija za hotelsko nastanitev 8 %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provizija za zavarovanje 25 %</w:t>
      </w:r>
    </w:p>
    <w:p w:rsidR="00871A2C" w:rsidRPr="00871A2C" w:rsidRDefault="00871A2C" w:rsidP="00871A2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 xml:space="preserve"> provizija za transfere 10 %</w:t>
      </w:r>
    </w:p>
    <w:p w:rsidR="00871A2C" w:rsidRPr="00871A2C" w:rsidRDefault="00871A2C" w:rsidP="00871A2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A2C" w:rsidRDefault="00871A2C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A2C">
        <w:rPr>
          <w:rFonts w:ascii="Arial" w:hAnsi="Arial" w:cs="Arial"/>
          <w:sz w:val="24"/>
          <w:szCs w:val="24"/>
        </w:rPr>
        <w:t>Turistična agencija za tovrstne pavšalne proizvode obračunava 15 % stopnjo pribitka na</w:t>
      </w:r>
      <w:r w:rsidR="00C87BBA">
        <w:rPr>
          <w:rFonts w:ascii="Arial" w:hAnsi="Arial" w:cs="Arial"/>
          <w:sz w:val="24"/>
          <w:szCs w:val="24"/>
        </w:rPr>
        <w:t xml:space="preserve"> </w:t>
      </w:r>
      <w:r w:rsidRPr="00871A2C">
        <w:rPr>
          <w:rFonts w:ascii="Arial" w:hAnsi="Arial" w:cs="Arial"/>
          <w:sz w:val="24"/>
          <w:szCs w:val="24"/>
        </w:rPr>
        <w:t>neposredne stroške. Izračunajmo prodajno ceno za pavšalni proizvod sestavljen po naročilu kupca.</w:t>
      </w:r>
    </w:p>
    <w:p w:rsidR="00C87BBA" w:rsidRDefault="00C87BBA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9760" w:type="dxa"/>
        <w:tblLook w:val="04A0"/>
      </w:tblPr>
      <w:tblGrid>
        <w:gridCol w:w="2089"/>
        <w:gridCol w:w="1534"/>
        <w:gridCol w:w="1534"/>
        <w:gridCol w:w="1533"/>
        <w:gridCol w:w="1535"/>
        <w:gridCol w:w="1535"/>
      </w:tblGrid>
      <w:tr w:rsidR="00C87BBA" w:rsidTr="00A55CDA">
        <w:tc>
          <w:tcPr>
            <w:tcW w:w="2089" w:type="dxa"/>
            <w:vMerge w:val="restart"/>
          </w:tcPr>
          <w:p w:rsidR="00C87BBA" w:rsidRDefault="00C87BBA" w:rsidP="00C87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storitev</w:t>
            </w:r>
          </w:p>
        </w:tc>
        <w:tc>
          <w:tcPr>
            <w:tcW w:w="1534" w:type="dxa"/>
            <w:vMerge w:val="restart"/>
          </w:tcPr>
          <w:p w:rsidR="00C87BBA" w:rsidRDefault="00C87BBA" w:rsidP="00C87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Stroški na storitev v €</w:t>
            </w:r>
          </w:p>
        </w:tc>
        <w:tc>
          <w:tcPr>
            <w:tcW w:w="1534" w:type="dxa"/>
            <w:vMerge w:val="restart"/>
          </w:tcPr>
          <w:p w:rsidR="00C87BBA" w:rsidRDefault="00C87BBA" w:rsidP="00C87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Bruto v €</w:t>
            </w:r>
          </w:p>
        </w:tc>
        <w:tc>
          <w:tcPr>
            <w:tcW w:w="3068" w:type="dxa"/>
            <w:gridSpan w:val="2"/>
          </w:tcPr>
          <w:p w:rsidR="00C87BBA" w:rsidRDefault="00C87BBA" w:rsidP="00C87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provizija</w:t>
            </w:r>
          </w:p>
        </w:tc>
        <w:tc>
          <w:tcPr>
            <w:tcW w:w="1535" w:type="dxa"/>
            <w:vMerge w:val="restart"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Neto prodajna cena v €</w:t>
            </w:r>
          </w:p>
        </w:tc>
      </w:tr>
      <w:tr w:rsidR="00C87BBA" w:rsidTr="00A55CDA">
        <w:tc>
          <w:tcPr>
            <w:tcW w:w="2089" w:type="dxa"/>
            <w:vMerge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C87BBA" w:rsidRDefault="00C87BBA" w:rsidP="00C87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C87BBA" w:rsidRDefault="00C87BBA" w:rsidP="00C87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Znesek v €</w:t>
            </w:r>
          </w:p>
        </w:tc>
        <w:tc>
          <w:tcPr>
            <w:tcW w:w="1535" w:type="dxa"/>
            <w:vMerge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02D" w:rsidTr="00A55CDA">
        <w:tc>
          <w:tcPr>
            <w:tcW w:w="2089" w:type="dxa"/>
          </w:tcPr>
          <w:p w:rsidR="0012202D" w:rsidRPr="00C87BBA" w:rsidRDefault="0012202D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BBA">
              <w:rPr>
                <w:rFonts w:ascii="Arial" w:hAnsi="Arial" w:cs="Arial"/>
                <w:b/>
                <w:sz w:val="24"/>
                <w:szCs w:val="24"/>
              </w:rPr>
              <w:t>Prevozi</w:t>
            </w:r>
          </w:p>
        </w:tc>
        <w:tc>
          <w:tcPr>
            <w:tcW w:w="7671" w:type="dxa"/>
            <w:gridSpan w:val="5"/>
          </w:tcPr>
          <w:p w:rsidR="0012202D" w:rsidRDefault="0012202D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BBA" w:rsidTr="00A55CDA">
        <w:tc>
          <w:tcPr>
            <w:tcW w:w="2089" w:type="dxa"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Letalo</w:t>
            </w: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1533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8,05</w:t>
            </w:r>
          </w:p>
        </w:tc>
        <w:tc>
          <w:tcPr>
            <w:tcW w:w="1535" w:type="dxa"/>
          </w:tcPr>
          <w:p w:rsidR="00C87BBA" w:rsidRDefault="00C87BBA" w:rsidP="00B50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106,95</w:t>
            </w:r>
          </w:p>
        </w:tc>
      </w:tr>
      <w:tr w:rsidR="00C87BBA" w:rsidTr="00A55CDA">
        <w:tc>
          <w:tcPr>
            <w:tcW w:w="2089" w:type="dxa"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Transferi (2)</w:t>
            </w: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  <w:tc>
          <w:tcPr>
            <w:tcW w:w="1533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30,60</w:t>
            </w:r>
          </w:p>
        </w:tc>
      </w:tr>
      <w:tr w:rsidR="00C87BBA" w:rsidTr="00A55CDA">
        <w:tc>
          <w:tcPr>
            <w:tcW w:w="2089" w:type="dxa"/>
          </w:tcPr>
          <w:p w:rsidR="00C87BBA" w:rsidRP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BBA">
              <w:rPr>
                <w:rFonts w:ascii="Arial" w:hAnsi="Arial" w:cs="Arial"/>
                <w:b/>
                <w:sz w:val="24"/>
                <w:szCs w:val="24"/>
              </w:rPr>
              <w:t>Nastanitev</w:t>
            </w: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BBA" w:rsidTr="00A55CDA">
        <w:tc>
          <w:tcPr>
            <w:tcW w:w="2089" w:type="dxa"/>
          </w:tcPr>
          <w:p w:rsidR="00C87BBA" w:rsidRDefault="00C87BBA" w:rsidP="00353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Hotel(3 </w:t>
            </w:r>
            <w:r w:rsidR="00353BA1">
              <w:rPr>
                <w:rFonts w:ascii="Arial" w:hAnsi="Arial" w:cs="Arial"/>
                <w:sz w:val="24"/>
                <w:szCs w:val="24"/>
              </w:rPr>
              <w:t>noč</w:t>
            </w:r>
            <w:r w:rsidR="00A55C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533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10,08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115,92</w:t>
            </w:r>
          </w:p>
        </w:tc>
      </w:tr>
      <w:tr w:rsidR="00C87BBA" w:rsidTr="00A55CDA">
        <w:tc>
          <w:tcPr>
            <w:tcW w:w="2089" w:type="dxa"/>
          </w:tcPr>
          <w:p w:rsidR="00C87BBA" w:rsidRP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BBA">
              <w:rPr>
                <w:rFonts w:ascii="Arial" w:hAnsi="Arial" w:cs="Arial"/>
                <w:b/>
                <w:sz w:val="24"/>
                <w:szCs w:val="24"/>
              </w:rPr>
              <w:t>Zavarovanje</w:t>
            </w: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22,50</w:t>
            </w:r>
          </w:p>
        </w:tc>
      </w:tr>
      <w:tr w:rsidR="00C87BBA" w:rsidTr="00A55CDA">
        <w:tc>
          <w:tcPr>
            <w:tcW w:w="2089" w:type="dxa"/>
          </w:tcPr>
          <w:p w:rsidR="00C87BBA" w:rsidRDefault="00C87BBA" w:rsidP="00A55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Kalkul</w:t>
            </w:r>
            <w:r w:rsidR="00A55CDA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="00A55CD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cena</w:t>
            </w: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533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29,03</w:t>
            </w:r>
          </w:p>
        </w:tc>
        <w:tc>
          <w:tcPr>
            <w:tcW w:w="1535" w:type="dxa"/>
          </w:tcPr>
          <w:p w:rsidR="00C87BBA" w:rsidRDefault="00ED7693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275,97</w:t>
            </w:r>
          </w:p>
        </w:tc>
      </w:tr>
      <w:tr w:rsidR="00C87BBA" w:rsidTr="00A55CDA">
        <w:tc>
          <w:tcPr>
            <w:tcW w:w="2089" w:type="dxa"/>
          </w:tcPr>
          <w:p w:rsidR="00C87BBA" w:rsidRPr="00C87BBA" w:rsidRDefault="00C87BBA" w:rsidP="00C87B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BBA">
              <w:rPr>
                <w:rFonts w:ascii="Arial" w:hAnsi="Arial" w:cs="Arial"/>
                <w:b/>
                <w:sz w:val="24"/>
                <w:szCs w:val="24"/>
              </w:rPr>
              <w:t>Pribitek 15 %</w:t>
            </w: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Default="0012202D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41,40</w:t>
            </w:r>
          </w:p>
        </w:tc>
      </w:tr>
      <w:tr w:rsidR="00C87BBA" w:rsidRPr="00C87BBA" w:rsidTr="00A55CDA">
        <w:tc>
          <w:tcPr>
            <w:tcW w:w="2089" w:type="dxa"/>
          </w:tcPr>
          <w:p w:rsidR="00C87BBA" w:rsidRPr="00C87BBA" w:rsidRDefault="00A55CDA" w:rsidP="00A55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87BBA" w:rsidRPr="00C87BBA">
              <w:rPr>
                <w:rFonts w:ascii="Arial" w:hAnsi="Arial" w:cs="Arial"/>
                <w:b/>
                <w:sz w:val="24"/>
                <w:szCs w:val="24"/>
              </w:rPr>
              <w:t>rodajna cena</w:t>
            </w:r>
          </w:p>
        </w:tc>
        <w:tc>
          <w:tcPr>
            <w:tcW w:w="1534" w:type="dxa"/>
          </w:tcPr>
          <w:p w:rsidR="00C87BBA" w:rsidRP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BBA" w:rsidRP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C87BBA" w:rsidRP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Pr="00C87BBA" w:rsidRDefault="00C87BBA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Pr="0012202D" w:rsidRDefault="0012202D" w:rsidP="0012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02D">
              <w:rPr>
                <w:rFonts w:ascii="Arial" w:hAnsi="Arial" w:cs="Arial"/>
                <w:sz w:val="24"/>
                <w:szCs w:val="24"/>
              </w:rPr>
              <w:t>317,37</w:t>
            </w:r>
          </w:p>
        </w:tc>
      </w:tr>
      <w:tr w:rsidR="00C87BBA" w:rsidTr="00A55CDA">
        <w:tc>
          <w:tcPr>
            <w:tcW w:w="2089" w:type="dxa"/>
          </w:tcPr>
          <w:p w:rsidR="00C87BBA" w:rsidRPr="00C87BBA" w:rsidRDefault="00C87BBA" w:rsidP="00A55C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BBA">
              <w:rPr>
                <w:rFonts w:ascii="Arial" w:hAnsi="Arial" w:cs="Arial"/>
                <w:b/>
                <w:sz w:val="24"/>
                <w:szCs w:val="24"/>
              </w:rPr>
              <w:t xml:space="preserve">Zaokrožena PC </w:t>
            </w:r>
          </w:p>
        </w:tc>
        <w:tc>
          <w:tcPr>
            <w:tcW w:w="1534" w:type="dxa"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C87BBA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Pr="0012202D" w:rsidRDefault="00C87BBA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87BBA" w:rsidRPr="0012202D" w:rsidRDefault="0012202D" w:rsidP="00871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02D">
              <w:rPr>
                <w:rFonts w:ascii="Arial" w:hAnsi="Arial" w:cs="Arial"/>
                <w:b/>
                <w:sz w:val="24"/>
                <w:szCs w:val="24"/>
              </w:rPr>
              <w:t>320,00</w:t>
            </w:r>
          </w:p>
        </w:tc>
      </w:tr>
    </w:tbl>
    <w:p w:rsidR="00C87BBA" w:rsidRDefault="00C87BBA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BBA" w:rsidRPr="00871A2C" w:rsidRDefault="00C87BBA" w:rsidP="0087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A2C" w:rsidRPr="00450BAB" w:rsidRDefault="00871A2C" w:rsidP="00871A2C">
      <w:pPr>
        <w:jc w:val="both"/>
        <w:rPr>
          <w:rFonts w:ascii="Arial" w:hAnsi="Arial" w:cs="Arial"/>
        </w:rPr>
      </w:pPr>
      <w:r w:rsidRPr="00450BAB">
        <w:rPr>
          <w:rFonts w:ascii="Arial" w:hAnsi="Arial" w:cs="Arial"/>
          <w:sz w:val="24"/>
          <w:szCs w:val="24"/>
        </w:rPr>
        <w:t>P</w:t>
      </w:r>
      <w:r w:rsidRPr="00450BAB">
        <w:rPr>
          <w:rFonts w:ascii="Arial" w:hAnsi="Arial" w:cs="Arial"/>
        </w:rPr>
        <w:t>rodajna cena brez DDV za pavšalni proizvod po naročilu kupca je 320 €.</w:t>
      </w:r>
    </w:p>
    <w:p w:rsidR="00450BAB" w:rsidRDefault="00450BAB" w:rsidP="00871A2C">
      <w:pPr>
        <w:jc w:val="both"/>
        <w:rPr>
          <w:rFonts w:ascii="TimesNewRoman" w:hAnsi="TimesNewRoman" w:cs="TimesNewRoman"/>
        </w:rPr>
      </w:pP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0BAB">
        <w:rPr>
          <w:rFonts w:ascii="Arial" w:hAnsi="Arial" w:cs="Arial"/>
          <w:b/>
          <w:color w:val="000000"/>
          <w:sz w:val="24"/>
          <w:szCs w:val="24"/>
        </w:rPr>
        <w:t xml:space="preserve">Vaja za izračun kalkulacije prodajne cene po metodi pribitka na neposredne stroške 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Razpisan</w:t>
      </w:r>
      <w:r w:rsidR="0029015D">
        <w:rPr>
          <w:rFonts w:ascii="Arial" w:hAnsi="Arial" w:cs="Arial"/>
          <w:color w:val="000000"/>
          <w:sz w:val="24"/>
          <w:szCs w:val="24"/>
        </w:rPr>
        <w:t xml:space="preserve"> je petdnevni </w:t>
      </w:r>
      <w:r w:rsidRPr="00450BAB">
        <w:rPr>
          <w:rFonts w:ascii="Arial" w:hAnsi="Arial" w:cs="Arial"/>
          <w:color w:val="000000"/>
          <w:sz w:val="24"/>
          <w:szCs w:val="24"/>
        </w:rPr>
        <w:t xml:space="preserve"> pavšalni proizvod: Praga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1. dan (29. 12.): Ob 22. odhod iz Ljubljane. Nočna vožnja mimo Gradca in Dunaja do</w:t>
      </w: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Prage.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2. dan (30. 12.): Prihod v Prago. Ogled mesta. Nastanitev v hotelu. Prosto popoldne. Zvečer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0BAB">
        <w:rPr>
          <w:rFonts w:ascii="Arial" w:hAnsi="Arial" w:cs="Arial"/>
          <w:color w:val="000000"/>
          <w:sz w:val="24"/>
          <w:szCs w:val="24"/>
        </w:rPr>
        <w:t>skupni sprehod po okolici.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3. dan (31. 12.): Po zajtrku ogled mesta. Prosto za nakupe. Priprave na novo leto. Silvestrska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0BAB">
        <w:rPr>
          <w:rFonts w:ascii="Arial" w:hAnsi="Arial" w:cs="Arial"/>
          <w:color w:val="000000"/>
          <w:sz w:val="24"/>
          <w:szCs w:val="24"/>
        </w:rPr>
        <w:t>večerja in zabava.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4. dan (1. 1.): Po poznem zajtrku ogled Židovske četrti. Zvečer zabava v enem izmed</w:t>
      </w: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lokalov.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50BAB">
        <w:rPr>
          <w:rFonts w:ascii="Arial" w:hAnsi="Arial" w:cs="Arial"/>
          <w:color w:val="000000"/>
          <w:sz w:val="24"/>
          <w:szCs w:val="24"/>
        </w:rPr>
        <w:t>dan (2. 1.): Po zajtrku se vrnemo domov v poznih večernih urah.</w:t>
      </w:r>
    </w:p>
    <w:p w:rsidR="00450BAB" w:rsidRPr="00450BAB" w:rsidRDefault="00450BAB" w:rsidP="00450BA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Stroški: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avtobus 850 €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nočitev z zajtrkom (1/2 TWC,****) 34 €/os.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vodenje 67 €/dan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silvestrska večerja 50 €/os.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vstopnine 6 €/os.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zavarovanje 8 €/os.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• stopnja pribitka 20 %</w:t>
      </w: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450BAB">
        <w:rPr>
          <w:rFonts w:ascii="Arial" w:hAnsi="Arial" w:cs="Arial"/>
          <w:color w:val="000000"/>
          <w:sz w:val="24"/>
          <w:szCs w:val="24"/>
        </w:rPr>
        <w:t>kalkulirano</w:t>
      </w:r>
      <w:proofErr w:type="spellEnd"/>
      <w:r w:rsidRPr="00450BAB">
        <w:rPr>
          <w:rFonts w:ascii="Arial" w:hAnsi="Arial" w:cs="Arial"/>
          <w:color w:val="000000"/>
          <w:sz w:val="24"/>
          <w:szCs w:val="24"/>
        </w:rPr>
        <w:t xml:space="preserve"> število oseb 48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a) Izračunaj</w:t>
      </w:r>
      <w:r>
        <w:rPr>
          <w:rFonts w:ascii="Arial" w:hAnsi="Arial" w:cs="Arial"/>
          <w:color w:val="000000"/>
          <w:sz w:val="24"/>
          <w:szCs w:val="24"/>
        </w:rPr>
        <w:t xml:space="preserve"> zoženo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kalkulativno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ceno ( neposredne stroške na osebo) R: 225 €</w:t>
      </w: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Oblikuj prodajno ceno ob upoštevanju 20 % pribitka na neposredne stroške</w:t>
      </w: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R: 270 €</w:t>
      </w:r>
    </w:p>
    <w:p w:rsidR="00450BAB" w:rsidRP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z w:val="24"/>
          <w:szCs w:val="24"/>
        </w:rPr>
        <w:t xml:space="preserve"> koliko znaša prodajna cena, če prodajni ceni prištejemo še 20 % DDV? R: 324 €</w:t>
      </w:r>
    </w:p>
    <w:p w:rsidR="00450BAB" w:rsidRDefault="00450BA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3FB" w:rsidRDefault="005323FB" w:rsidP="0045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5323FB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015D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3.2.3 </w:t>
      </w:r>
      <w:r w:rsidR="0029015D" w:rsidRPr="0029015D">
        <w:rPr>
          <w:rFonts w:ascii="Arial" w:hAnsi="Arial" w:cs="Arial"/>
          <w:b/>
          <w:color w:val="000000"/>
          <w:sz w:val="24"/>
          <w:szCs w:val="24"/>
        </w:rPr>
        <w:t>Metoda oblikovanja prodajnih cen glede na konkurente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Prednost te metode je, da je tržno usmerjena, cene se prilagajajo konkurentom in podjetja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29015D">
        <w:rPr>
          <w:rFonts w:ascii="Arial" w:hAnsi="Arial" w:cs="Arial"/>
          <w:color w:val="000000"/>
          <w:sz w:val="24"/>
          <w:szCs w:val="24"/>
        </w:rPr>
        <w:t>koristijo možnost vplivanja na zmanjšanje stroškov tako, da lahko dosegajo dobiček.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Pri tistih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pavšalnih proizvodih, kjer podjetje lahko nadomesti posamezne storitve z drugimi, cenejšimi,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je ta vpliv možen. Namesto dražjih nočitev organizator ponudi cenejše, namesto polnega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penziona le polpenzion. Pri tem obstaja nevarnost, da se zmanjša kakovost in število storitev,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ki so vključene v pavšalni proizvod v tolikšni meri, da ta postane nezanimiv.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Povpraševanje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po pavšalnih proizvodih je v večini primerov res cenovno elastično, a obstaja nevarnost,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zaradi nizke kakovosti proizvod ne bo več konkurenčen. Dejanska prodajna cena zato poleg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izbire metode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kalkulativne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cene upošteva še druge dejavnike, pogosto iz psiholoških razlogov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tudi zaokroževanje cen, ki se končajo z 9 ali 99.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Poleg omenjenih metod se v praksi pri kalkulaciji cene upošteva tudi dejstvo, da istovrstne</w:t>
      </w:r>
      <w:r>
        <w:rPr>
          <w:rFonts w:ascii="Arial" w:hAnsi="Arial" w:cs="Arial"/>
          <w:color w:val="000000"/>
          <w:sz w:val="24"/>
          <w:szCs w:val="24"/>
        </w:rPr>
        <w:t xml:space="preserve"> p</w:t>
      </w:r>
      <w:r w:rsidRPr="0029015D">
        <w:rPr>
          <w:rFonts w:ascii="Arial" w:hAnsi="Arial" w:cs="Arial"/>
          <w:color w:val="000000"/>
          <w:sz w:val="24"/>
          <w:szCs w:val="24"/>
        </w:rPr>
        <w:t>avšalne proizvode prodajamo skozi daljše časovno obdobje po različnih cenah, zato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govorimo </w:t>
      </w:r>
      <w:r w:rsidRPr="0029015D">
        <w:rPr>
          <w:rFonts w:ascii="Arial" w:hAnsi="Arial" w:cs="Arial"/>
          <w:b/>
          <w:color w:val="000000"/>
          <w:sz w:val="24"/>
          <w:szCs w:val="24"/>
        </w:rPr>
        <w:t>o sezonski diferenciaciji prodajnih cen</w:t>
      </w:r>
      <w:r w:rsidRPr="0029015D">
        <w:rPr>
          <w:rFonts w:ascii="Arial" w:hAnsi="Arial" w:cs="Arial"/>
          <w:color w:val="000000"/>
          <w:sz w:val="24"/>
          <w:szCs w:val="24"/>
        </w:rPr>
        <w:t>.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Sezonska diferenciacija prodajnih cen je posledica različnih stroškov zakupa v različnih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časovnih obdobjih in se kaže v različnih obračunanih stopnjah pribitka na neposredne stroške.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FB63A9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015D" w:rsidRPr="00FB63A9" w:rsidRDefault="007C0BE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B63A9">
        <w:rPr>
          <w:rFonts w:ascii="Arial" w:hAnsi="Arial" w:cs="Arial"/>
          <w:b/>
          <w:color w:val="000000"/>
          <w:sz w:val="24"/>
          <w:szCs w:val="24"/>
        </w:rPr>
        <w:t>Vaja</w:t>
      </w:r>
      <w:r w:rsidR="0029015D" w:rsidRPr="00FB63A9">
        <w:rPr>
          <w:rFonts w:ascii="Arial" w:hAnsi="Arial" w:cs="Arial"/>
          <w:b/>
          <w:color w:val="000000"/>
          <w:sz w:val="24"/>
          <w:szCs w:val="24"/>
        </w:rPr>
        <w:t>: Izračunajte stroškovno in prodajno ceno po metodi pribitka na neposredne</w:t>
      </w:r>
      <w:r w:rsidR="00FB63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9015D" w:rsidRPr="00FB63A9">
        <w:rPr>
          <w:rFonts w:ascii="Arial" w:hAnsi="Arial" w:cs="Arial"/>
          <w:b/>
          <w:color w:val="000000"/>
          <w:sz w:val="24"/>
          <w:szCs w:val="24"/>
        </w:rPr>
        <w:t>stroške in naročeno pavšalno potovanje na Nizozemsko (27. 4. – 2. 5. 20</w:t>
      </w:r>
      <w:r w:rsidRPr="00FB63A9">
        <w:rPr>
          <w:rFonts w:ascii="Arial" w:hAnsi="Arial" w:cs="Arial"/>
          <w:b/>
          <w:color w:val="000000"/>
          <w:sz w:val="24"/>
          <w:szCs w:val="24"/>
        </w:rPr>
        <w:t>11</w:t>
      </w:r>
      <w:r w:rsidR="0029015D" w:rsidRPr="00FB63A9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FB63A9" w:rsidRPr="0029015D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Program potovanja</w:t>
      </w:r>
      <w:r w:rsidR="00FB63A9">
        <w:rPr>
          <w:rFonts w:ascii="Arial" w:hAnsi="Arial" w:cs="Arial"/>
          <w:color w:val="000000"/>
          <w:sz w:val="24"/>
          <w:szCs w:val="24"/>
        </w:rPr>
        <w:t>: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1. dan: Odhod iz Ljubljane ob 15. uri, nočna vožnja preko Avstrije in Nemčije do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Nizozemske.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2. dan: Prihod v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Den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Haag, ogled mesta Delft (modra keramika), obisk razstave tulipanov in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namestitev v hotelu.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3. dan: Frizija, izlet po polderjih in vožnja po jezu, nadaljevanje poti mino Edama (siri).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Nočitev.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4. dan: Amsterdam, ogled borze cvetja, mlinov na veter in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coklarne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>. Sprehod po Amsterdamu.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Obisk brusilnice diamantov in vožnja z ladjico. Zvečer ogled Rdeče četrti.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5. dan: Antwerpen, Bruselj, Waterloo, Luksemburg,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Ogled Rotterdama,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Atomium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v Bruslju in nočna vožnja.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6. dan: Prihod v Ljubljano v zgodnjih popoldanskih urah.</w:t>
      </w:r>
    </w:p>
    <w:p w:rsidR="00FB63A9" w:rsidRPr="0029015D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Stroški: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avtobus 1850 €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nočitev z zajtrkom 38 €/os.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razstava tulipanov 8€/os.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izlet v Frizijo 22 €/os.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izlet v Amsterdam 19 €/os.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lastRenderedPageBreak/>
        <w:t>• dnevnice za vodnika 342 €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zavarovanje 7 €/os.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promocija 50 €</w:t>
      </w:r>
      <w:r w:rsidR="00DC100E">
        <w:rPr>
          <w:rFonts w:ascii="Arial" w:hAnsi="Arial" w:cs="Arial"/>
          <w:color w:val="000000"/>
          <w:sz w:val="24"/>
          <w:szCs w:val="24"/>
        </w:rPr>
        <w:t xml:space="preserve"> (zaradi tega potovanja)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stopnja pribitka 20 %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kalkulativno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število oseb 50</w:t>
      </w: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3A9" w:rsidRDefault="00FB63A9" w:rsidP="00FB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a) Izračunaj</w:t>
      </w:r>
      <w:r>
        <w:rPr>
          <w:rFonts w:ascii="Arial" w:hAnsi="Arial" w:cs="Arial"/>
          <w:color w:val="000000"/>
          <w:sz w:val="24"/>
          <w:szCs w:val="24"/>
        </w:rPr>
        <w:t xml:space="preserve"> zoženo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kalkulativno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ceno ( neposredne stroške na osebo) </w:t>
      </w:r>
    </w:p>
    <w:p w:rsidR="00FB63A9" w:rsidRDefault="00FB63A9" w:rsidP="00FB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Oblikuj prodajno ceno ob upoštevanju 20 % pribitka na neposredne stroške</w:t>
      </w:r>
    </w:p>
    <w:p w:rsidR="00FB63A9" w:rsidRPr="00450BAB" w:rsidRDefault="00FB63A9" w:rsidP="00FB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BAB">
        <w:rPr>
          <w:rFonts w:ascii="Arial" w:hAnsi="Arial" w:cs="Arial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z w:val="24"/>
          <w:szCs w:val="24"/>
        </w:rPr>
        <w:t xml:space="preserve"> koliko znaša prodajna cena, če prodajni ceni prištejemo še 20 % DDV? </w:t>
      </w: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3A9" w:rsidRPr="0029015D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Rešitev: Stroškovna cena je 2</w:t>
      </w:r>
      <w:r w:rsidR="00DC100E">
        <w:rPr>
          <w:rFonts w:ascii="Arial" w:hAnsi="Arial" w:cs="Arial"/>
          <w:color w:val="000000"/>
          <w:sz w:val="24"/>
          <w:szCs w:val="24"/>
        </w:rPr>
        <w:t>9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1 €, izračunana prodajna cena brez DDV je </w:t>
      </w:r>
      <w:r w:rsidR="00DC100E">
        <w:rPr>
          <w:rFonts w:ascii="Arial" w:hAnsi="Arial" w:cs="Arial"/>
          <w:color w:val="000000"/>
          <w:sz w:val="24"/>
          <w:szCs w:val="24"/>
        </w:rPr>
        <w:t>349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 €.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Prodajna cena z DDV je </w:t>
      </w:r>
      <w:r w:rsidR="00DC100E">
        <w:rPr>
          <w:rFonts w:ascii="Arial" w:hAnsi="Arial" w:cs="Arial"/>
          <w:color w:val="000000"/>
          <w:sz w:val="24"/>
          <w:szCs w:val="24"/>
        </w:rPr>
        <w:t>419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€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Po lastni presoji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lahko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 oblikujte zaokroženo prodajno ceno.</w:t>
      </w: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3.2.4</w:t>
      </w:r>
      <w:r w:rsidR="0029015D" w:rsidRPr="00FB63A9">
        <w:rPr>
          <w:rFonts w:ascii="Arial" w:hAnsi="Arial" w:cs="Arial"/>
          <w:b/>
          <w:color w:val="000000"/>
          <w:sz w:val="24"/>
          <w:szCs w:val="24"/>
        </w:rPr>
        <w:t xml:space="preserve"> Izbira metode za oblikovanje prodajnih cen</w:t>
      </w:r>
    </w:p>
    <w:p w:rsidR="00FB63A9" w:rsidRP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B63A9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Ko oblikujemo pavšalni proizvod in njegovo ceno, imamo na eni strani v mislih predvsem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želje in potrebe potrošnikov, na drugi strani pa moramo upoštevati interese lastnikov in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investitorjev ter donosnost vloženega kapitala.</w:t>
      </w: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Turistična podjetja v praksi rešujejo problem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tako, da uporabljajo kombiniranje metod. Tako podjetja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kalkulativno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ceno, ki so jo izračunala</w:t>
      </w:r>
      <w:r w:rsidR="00FB63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bodisi po eni ali drugi metodi, na koncu oblikujejo v dejansko prodajno ceno.</w:t>
      </w:r>
    </w:p>
    <w:p w:rsidR="00FB63A9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3A9" w:rsidRPr="0029015D" w:rsidRDefault="00FB63A9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50B1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50B1F">
        <w:rPr>
          <w:rFonts w:ascii="Arial" w:hAnsi="Arial" w:cs="Arial"/>
          <w:b/>
          <w:color w:val="000000"/>
          <w:sz w:val="28"/>
          <w:szCs w:val="28"/>
        </w:rPr>
        <w:t>3</w:t>
      </w:r>
      <w:r w:rsidR="0029015D" w:rsidRPr="00250B1F">
        <w:rPr>
          <w:rFonts w:ascii="Arial" w:hAnsi="Arial" w:cs="Arial"/>
          <w:b/>
          <w:color w:val="000000"/>
          <w:sz w:val="28"/>
          <w:szCs w:val="28"/>
        </w:rPr>
        <w:t>.</w:t>
      </w:r>
      <w:r w:rsidRPr="00250B1F">
        <w:rPr>
          <w:rFonts w:ascii="Arial" w:hAnsi="Arial" w:cs="Arial"/>
          <w:b/>
          <w:color w:val="000000"/>
          <w:sz w:val="28"/>
          <w:szCs w:val="28"/>
        </w:rPr>
        <w:t>3</w:t>
      </w:r>
      <w:r w:rsidR="0029015D" w:rsidRPr="00250B1F">
        <w:rPr>
          <w:rFonts w:ascii="Arial" w:hAnsi="Arial" w:cs="Arial"/>
          <w:b/>
          <w:color w:val="000000"/>
          <w:sz w:val="28"/>
          <w:szCs w:val="28"/>
        </w:rPr>
        <w:t xml:space="preserve"> PRAG RENTABILNOSTI ALI TOČKA PRELOMA</w:t>
      </w:r>
    </w:p>
    <w:p w:rsidR="00250B1F" w:rsidRPr="00250B1F" w:rsidRDefault="00250B1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Točko preloma za podjetje praviloma opredelimo kot točko, v kateri podjetje s prihodki</w:t>
      </w:r>
      <w:r w:rsidR="002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ravno krije vse stroške, ki so nastali zaradi organizacije izleta. Tako ustvari (normalni)</w:t>
      </w:r>
      <w:r w:rsidR="002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planirani dobiček, s katerim krije tudi stroške poslovanja.</w:t>
      </w:r>
    </w:p>
    <w:p w:rsidR="00250B1F" w:rsidRPr="0029015D" w:rsidRDefault="00250B1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Izračunamo jo po obrazcu:</w:t>
      </w:r>
      <w:r w:rsidR="00250B1F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50B1F" w:rsidRDefault="00250B1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0B1F" w:rsidRPr="00250B1F" w:rsidRDefault="00250B1F" w:rsidP="0025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  <w:u w:val="single"/>
          <w:vertAlign w:val="superscript"/>
        </w:rPr>
      </w:pPr>
      <w:r w:rsidRPr="00250B1F">
        <w:rPr>
          <w:rFonts w:ascii="TimesNewRoman" w:hAnsi="TimesNewRoman" w:cs="TimesNewRoman"/>
          <w:b/>
          <w:sz w:val="24"/>
          <w:szCs w:val="24"/>
        </w:rPr>
        <w:t xml:space="preserve">Točka preloma </w:t>
      </w:r>
      <w:r w:rsidRPr="00250B1F">
        <w:rPr>
          <w:rFonts w:ascii="TimesNewRoman" w:hAnsi="TimesNewRoman" w:cs="TimesNewRoman"/>
          <w:b/>
          <w:sz w:val="32"/>
          <w:szCs w:val="32"/>
        </w:rPr>
        <w:t xml:space="preserve">=           </w:t>
      </w:r>
      <w:r w:rsidRPr="00250B1F">
        <w:rPr>
          <w:rFonts w:ascii="TimesNewRoman" w:hAnsi="TimesNewRoman" w:cs="TimesNewRoman"/>
          <w:b/>
          <w:sz w:val="32"/>
          <w:szCs w:val="32"/>
          <w:u w:val="single"/>
          <w:vertAlign w:val="superscript"/>
        </w:rPr>
        <w:t>celotni direktni fiksni stroški</w:t>
      </w:r>
    </w:p>
    <w:p w:rsidR="00250B1F" w:rsidRPr="00250B1F" w:rsidRDefault="00250B1F" w:rsidP="0025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  <w:vertAlign w:val="superscript"/>
        </w:rPr>
      </w:pPr>
      <w:r w:rsidRPr="00250B1F">
        <w:rPr>
          <w:rFonts w:ascii="TimesNewRoman" w:hAnsi="TimesNewRoman" w:cs="TimesNewRoman"/>
          <w:b/>
          <w:sz w:val="32"/>
          <w:szCs w:val="32"/>
          <w:vertAlign w:val="superscript"/>
        </w:rPr>
        <w:t xml:space="preserve">                                    PC – direktni </w:t>
      </w:r>
      <w:proofErr w:type="spellStart"/>
      <w:r w:rsidRPr="00250B1F">
        <w:rPr>
          <w:rFonts w:ascii="TimesNewRoman" w:hAnsi="TimesNewRoman" w:cs="TimesNewRoman"/>
          <w:b/>
          <w:sz w:val="32"/>
          <w:szCs w:val="32"/>
          <w:vertAlign w:val="superscript"/>
        </w:rPr>
        <w:t>variab</w:t>
      </w:r>
      <w:proofErr w:type="spellEnd"/>
      <w:r w:rsidRPr="00250B1F">
        <w:rPr>
          <w:rFonts w:ascii="TimesNewRoman" w:hAnsi="TimesNewRoman" w:cs="TimesNewRoman"/>
          <w:b/>
          <w:sz w:val="32"/>
          <w:szCs w:val="32"/>
          <w:vertAlign w:val="superscript"/>
        </w:rPr>
        <w:t>. str./os – pribitek /osebo</w:t>
      </w:r>
    </w:p>
    <w:p w:rsidR="00250B1F" w:rsidRPr="0029015D" w:rsidRDefault="00250B1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378F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Točko preloma izrazimo v enoti število oseb oziroma kupcev pavšalnega proizvoda. </w:t>
      </w:r>
    </w:p>
    <w:p w:rsidR="0028378F" w:rsidRDefault="0028378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V</w:t>
      </w:r>
      <w:r w:rsidR="002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primeru, da turistična agencija oblikuje končno prodajno ceno samo na osnovi metode stroški</w:t>
      </w:r>
      <w:r w:rsidR="002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plus (dejanska prodajna cena je v tem primeru enaka oblikovani prodajni ceni), bo pogoj za</w:t>
      </w:r>
      <w:r w:rsidR="002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točko preloma dosežen pri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kalkuliranem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številu oseb.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378F" w:rsidRDefault="0028378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5CDA" w:rsidRPr="0029015D" w:rsidRDefault="00A55CDA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8378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378F">
        <w:rPr>
          <w:rFonts w:ascii="Arial" w:hAnsi="Arial" w:cs="Arial"/>
          <w:b/>
          <w:color w:val="000000"/>
          <w:sz w:val="24"/>
          <w:szCs w:val="24"/>
        </w:rPr>
        <w:lastRenderedPageBreak/>
        <w:t>Primer</w:t>
      </w:r>
      <w:r w:rsidR="0029015D" w:rsidRPr="0028378F">
        <w:rPr>
          <w:rFonts w:ascii="Arial" w:hAnsi="Arial" w:cs="Arial"/>
          <w:b/>
          <w:color w:val="000000"/>
          <w:sz w:val="24"/>
          <w:szCs w:val="24"/>
        </w:rPr>
        <w:t>: Izračunajmo prag rentabilnosti oziroma točko preloma za potovanje v Prago</w:t>
      </w:r>
    </w:p>
    <w:p w:rsidR="0028378F" w:rsidRDefault="0028378F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8378F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Stroški prevoza so 850 €, stroški dnevnic za vodnika 335 €</w:t>
      </w:r>
    </w:p>
    <w:p w:rsidR="00451D57" w:rsidRP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Direktni variabilni stroški na osebo so 200 €, prodajna cena je 270 €, pribitek na osebo pa je 45 €</w:t>
      </w: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Točka preloma je dosežena, če se izleta udeleži </w:t>
      </w:r>
      <w:r w:rsidR="00451D57">
        <w:rPr>
          <w:rFonts w:ascii="Arial" w:hAnsi="Arial" w:cs="Arial"/>
          <w:color w:val="000000"/>
          <w:sz w:val="24"/>
          <w:szCs w:val="24"/>
        </w:rPr>
        <w:t>__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 oseb</w:t>
      </w:r>
      <w:r w:rsidR="00451D57">
        <w:rPr>
          <w:rFonts w:ascii="Arial" w:hAnsi="Arial" w:cs="Arial"/>
          <w:color w:val="000000"/>
          <w:sz w:val="24"/>
          <w:szCs w:val="24"/>
        </w:rPr>
        <w:t>.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Če bo</w:t>
      </w:r>
      <w:r w:rsidR="00451D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podjetje prodalo več izletov, bo poslovalo z dodatnim dobičkom.</w:t>
      </w: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45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1D57">
        <w:rPr>
          <w:rFonts w:ascii="Arial" w:hAnsi="Arial" w:cs="Arial"/>
          <w:color w:val="000000"/>
          <w:sz w:val="24"/>
          <w:szCs w:val="24"/>
        </w:rPr>
        <w:t>Ugotovi, koliko bi z</w:t>
      </w:r>
      <w:r>
        <w:rPr>
          <w:rFonts w:ascii="Arial" w:hAnsi="Arial" w:cs="Arial"/>
          <w:color w:val="000000"/>
          <w:sz w:val="24"/>
          <w:szCs w:val="24"/>
        </w:rPr>
        <w:t>našala točka preloma, če bi se zgodile naslednje spremembe:</w:t>
      </w:r>
    </w:p>
    <w:p w:rsidR="00451D57" w:rsidRDefault="00451D57" w:rsidP="00451D5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Prodajna cena bi se povišala na 290 €</w:t>
      </w:r>
    </w:p>
    <w:p w:rsidR="00451D57" w:rsidRDefault="00451D57" w:rsidP="00451D5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Prodajna cena bi se znižala na 250 €</w:t>
      </w:r>
    </w:p>
    <w:p w:rsidR="00451D57" w:rsidRDefault="00451D57" w:rsidP="00451D5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Pribitek na osebo bi znašal 50 € </w:t>
      </w:r>
    </w:p>
    <w:p w:rsidR="00451D57" w:rsidRDefault="00451D57" w:rsidP="00451D5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Stroški prevoza bi se povišali za 200 €</w:t>
      </w:r>
    </w:p>
    <w:p w:rsidR="00451D57" w:rsidRDefault="00451D57" w:rsidP="0045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45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Pr="00451D57" w:rsidRDefault="00451D57" w:rsidP="0045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451D57" w:rsidP="0045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51D57">
        <w:rPr>
          <w:rFonts w:ascii="Arial" w:hAnsi="Arial" w:cs="Arial"/>
          <w:b/>
          <w:color w:val="000000"/>
          <w:sz w:val="28"/>
          <w:szCs w:val="28"/>
        </w:rPr>
        <w:t>3.4</w:t>
      </w:r>
      <w:r w:rsidR="0029015D" w:rsidRPr="00451D57">
        <w:rPr>
          <w:rFonts w:ascii="Arial" w:hAnsi="Arial" w:cs="Arial"/>
          <w:b/>
          <w:color w:val="000000"/>
          <w:sz w:val="28"/>
          <w:szCs w:val="28"/>
        </w:rPr>
        <w:t xml:space="preserve"> Minimalno število potnikov ali minimalen obseg prodaje</w:t>
      </w:r>
    </w:p>
    <w:p w:rsidR="00451D57" w:rsidRPr="00451D57" w:rsidRDefault="00451D57" w:rsidP="00451D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51D57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Minimalno število potnikov predstavlja obseg prodaje, pri katerem agencija krije vse</w:t>
      </w:r>
      <w:r w:rsidR="00451D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neposredne stroške, ki nastanejo z izvedbo izleta.</w:t>
      </w: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Pr="0014226C" w:rsidRDefault="00451D57" w:rsidP="0045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  <w:u w:val="single"/>
          <w:vertAlign w:val="superscript"/>
        </w:rPr>
      </w:pPr>
      <w:r w:rsidRPr="0014226C">
        <w:rPr>
          <w:rFonts w:ascii="Arial" w:hAnsi="Arial" w:cs="Arial"/>
          <w:b/>
          <w:color w:val="000000"/>
          <w:sz w:val="24"/>
          <w:szCs w:val="24"/>
        </w:rPr>
        <w:t xml:space="preserve">Minimalno število potnikov = </w:t>
      </w:r>
      <w:r w:rsidRPr="0014226C">
        <w:rPr>
          <w:rFonts w:ascii="TimesNewRoman" w:hAnsi="TimesNewRoman" w:cs="TimesNewRoman"/>
          <w:b/>
          <w:sz w:val="32"/>
          <w:szCs w:val="32"/>
        </w:rPr>
        <w:t xml:space="preserve">  </w:t>
      </w:r>
      <w:r w:rsidRPr="0014226C">
        <w:rPr>
          <w:rFonts w:ascii="TimesNewRoman" w:hAnsi="TimesNewRoman" w:cs="TimesNewRoman"/>
          <w:b/>
          <w:sz w:val="32"/>
          <w:szCs w:val="32"/>
          <w:u w:val="single"/>
          <w:vertAlign w:val="superscript"/>
        </w:rPr>
        <w:t>celotni direktni fiksni stroški</w:t>
      </w:r>
    </w:p>
    <w:p w:rsidR="00451D57" w:rsidRPr="0014226C" w:rsidRDefault="00451D57" w:rsidP="0045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  <w:vertAlign w:val="superscript"/>
        </w:rPr>
      </w:pPr>
      <w:r w:rsidRPr="0014226C">
        <w:rPr>
          <w:rFonts w:ascii="TimesNewRoman" w:hAnsi="TimesNewRoman" w:cs="TimesNewRoman"/>
          <w:b/>
          <w:sz w:val="32"/>
          <w:szCs w:val="32"/>
          <w:vertAlign w:val="superscript"/>
        </w:rPr>
        <w:t xml:space="preserve">                                        </w:t>
      </w:r>
      <w:r w:rsidR="0014226C" w:rsidRPr="0014226C">
        <w:rPr>
          <w:rFonts w:ascii="TimesNewRoman" w:hAnsi="TimesNewRoman" w:cs="TimesNewRoman"/>
          <w:b/>
          <w:sz w:val="32"/>
          <w:szCs w:val="32"/>
          <w:vertAlign w:val="superscript"/>
        </w:rPr>
        <w:t xml:space="preserve">                  </w:t>
      </w:r>
      <w:r w:rsidR="0014226C">
        <w:rPr>
          <w:rFonts w:ascii="TimesNewRoman" w:hAnsi="TimesNewRoman" w:cs="TimesNewRoman"/>
          <w:b/>
          <w:sz w:val="32"/>
          <w:szCs w:val="32"/>
          <w:vertAlign w:val="superscript"/>
        </w:rPr>
        <w:t xml:space="preserve">  </w:t>
      </w:r>
      <w:r w:rsidR="0014226C" w:rsidRPr="0014226C">
        <w:rPr>
          <w:rFonts w:ascii="TimesNewRoman" w:hAnsi="TimesNewRoman" w:cs="TimesNewRoman"/>
          <w:b/>
          <w:sz w:val="32"/>
          <w:szCs w:val="32"/>
          <w:vertAlign w:val="superscript"/>
        </w:rPr>
        <w:t xml:space="preserve">  PC – direktni </w:t>
      </w:r>
      <w:proofErr w:type="spellStart"/>
      <w:r w:rsidR="0014226C" w:rsidRPr="0014226C">
        <w:rPr>
          <w:rFonts w:ascii="TimesNewRoman" w:hAnsi="TimesNewRoman" w:cs="TimesNewRoman"/>
          <w:b/>
          <w:sz w:val="32"/>
          <w:szCs w:val="32"/>
          <w:vertAlign w:val="superscript"/>
        </w:rPr>
        <w:t>variab</w:t>
      </w:r>
      <w:proofErr w:type="spellEnd"/>
      <w:r w:rsidR="0014226C" w:rsidRPr="0014226C">
        <w:rPr>
          <w:rFonts w:ascii="TimesNewRoman" w:hAnsi="TimesNewRoman" w:cs="TimesNewRoman"/>
          <w:b/>
          <w:sz w:val="32"/>
          <w:szCs w:val="32"/>
          <w:vertAlign w:val="superscript"/>
        </w:rPr>
        <w:t xml:space="preserve">. str./os </w:t>
      </w:r>
    </w:p>
    <w:p w:rsidR="00451D57" w:rsidRP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1D57" w:rsidRDefault="00451D57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Če agencija pelje na izlet minimalno število potnikov po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kalkulirani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prodajni ceni, z izvedbo</w:t>
      </w:r>
      <w:r w:rsidR="001422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posla krije samo neposredne stroške, ki so nastali neposredno zaradi izvedbe potovanja.</w:t>
      </w:r>
    </w:p>
    <w:p w:rsidR="0014226C" w:rsidRPr="0029015D" w:rsidRDefault="0014226C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Posredni stroški ostanejo nepokriti.</w:t>
      </w:r>
    </w:p>
    <w:p w:rsidR="0014226C" w:rsidRPr="0029015D" w:rsidRDefault="0014226C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lastRenderedPageBreak/>
        <w:t>Upoštevati pa še moramo, da so nekateri stroški lahko z vidika kalkulacije tudi prihodek</w:t>
      </w:r>
      <w:r w:rsidR="001422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agencije (prevoz z lastnim avtobusom, vodenje z vodniki, zaposlenimi v agenciji ). V takšnih</w:t>
      </w:r>
      <w:r w:rsidR="001422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primerih je za agencijo ekonomsko bolj smiselno, da posel izvede.</w:t>
      </w:r>
    </w:p>
    <w:p w:rsidR="0014226C" w:rsidRDefault="0014226C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42AD" w:rsidRDefault="000942A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42AD">
        <w:rPr>
          <w:rFonts w:ascii="Arial" w:hAnsi="Arial" w:cs="Arial"/>
          <w:b/>
          <w:sz w:val="24"/>
          <w:szCs w:val="24"/>
        </w:rPr>
        <w:t>Primer: Izračunajmo minimalno število potnikov za potovanje v Prago</w:t>
      </w: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Stroški prevoza so 850 €, stroški dnevnic za vodnika 335 €</w:t>
      </w: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Direktni variabilni stroški na osebo so 200 €, prodajna cena je 270 €</w:t>
      </w:r>
    </w:p>
    <w:p w:rsidR="000942AD" w:rsidRP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2AD">
        <w:rPr>
          <w:rFonts w:ascii="Arial" w:hAnsi="Arial" w:cs="Arial"/>
          <w:sz w:val="24"/>
          <w:szCs w:val="24"/>
        </w:rPr>
        <w:t xml:space="preserve">Izleta se mora udeležiti najmanj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  <w:r w:rsidRPr="000942AD">
        <w:rPr>
          <w:rFonts w:ascii="Arial" w:hAnsi="Arial" w:cs="Arial"/>
          <w:sz w:val="24"/>
          <w:szCs w:val="24"/>
        </w:rPr>
        <w:t xml:space="preserve"> potnikov, da bo agencija pri prodajni ceni 270 € pokrila vse</w:t>
      </w:r>
      <w:r>
        <w:rPr>
          <w:rFonts w:ascii="Arial" w:hAnsi="Arial" w:cs="Arial"/>
          <w:sz w:val="24"/>
          <w:szCs w:val="24"/>
        </w:rPr>
        <w:t xml:space="preserve"> </w:t>
      </w:r>
      <w:r w:rsidRPr="000942AD">
        <w:rPr>
          <w:rFonts w:ascii="Arial" w:hAnsi="Arial" w:cs="Arial"/>
          <w:sz w:val="24"/>
          <w:szCs w:val="24"/>
        </w:rPr>
        <w:t>neposredne stalne in neposredne spremenljive stroške. Nepokriti bodo ostali posredni stroški.</w:t>
      </w: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2AD">
        <w:rPr>
          <w:rFonts w:ascii="Arial" w:hAnsi="Arial" w:cs="Arial"/>
          <w:sz w:val="24"/>
          <w:szCs w:val="24"/>
        </w:rPr>
        <w:t>V tej</w:t>
      </w:r>
      <w:r>
        <w:rPr>
          <w:rFonts w:ascii="Arial" w:hAnsi="Arial" w:cs="Arial"/>
          <w:sz w:val="24"/>
          <w:szCs w:val="24"/>
        </w:rPr>
        <w:t xml:space="preserve"> </w:t>
      </w:r>
      <w:r w:rsidRPr="000942AD">
        <w:rPr>
          <w:rFonts w:ascii="Arial" w:hAnsi="Arial" w:cs="Arial"/>
          <w:sz w:val="24"/>
          <w:szCs w:val="24"/>
        </w:rPr>
        <w:t>točki agencija posluje z izgubo, ker so že nastali določeni posredni stroški neodvisno od izvedbe</w:t>
      </w:r>
      <w:r>
        <w:rPr>
          <w:rFonts w:ascii="Arial" w:hAnsi="Arial" w:cs="Arial"/>
          <w:sz w:val="24"/>
          <w:szCs w:val="24"/>
        </w:rPr>
        <w:t xml:space="preserve"> </w:t>
      </w:r>
      <w:r w:rsidRPr="000942AD">
        <w:rPr>
          <w:rFonts w:ascii="Arial" w:hAnsi="Arial" w:cs="Arial"/>
          <w:sz w:val="24"/>
          <w:szCs w:val="24"/>
        </w:rPr>
        <w:t>izleta (npr. stroški priprave izleta: zbiranje informacij, telefon, morebitni potni stroški, tiskanje</w:t>
      </w:r>
      <w:r>
        <w:rPr>
          <w:rFonts w:ascii="Arial" w:hAnsi="Arial" w:cs="Arial"/>
          <w:sz w:val="24"/>
          <w:szCs w:val="24"/>
        </w:rPr>
        <w:t xml:space="preserve"> </w:t>
      </w:r>
      <w:r w:rsidRPr="000942AD">
        <w:rPr>
          <w:rFonts w:ascii="Arial" w:hAnsi="Arial" w:cs="Arial"/>
          <w:sz w:val="24"/>
          <w:szCs w:val="24"/>
        </w:rPr>
        <w:t>prospektov, oglaševanje).</w:t>
      </w: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794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bi znašalo minimalno š</w:t>
      </w:r>
      <w:r w:rsidR="00CC3794">
        <w:rPr>
          <w:rFonts w:ascii="Arial" w:hAnsi="Arial" w:cs="Arial"/>
          <w:sz w:val="24"/>
          <w:szCs w:val="24"/>
        </w:rPr>
        <w:t>tevilo potnikov:</w:t>
      </w:r>
    </w:p>
    <w:p w:rsidR="00CC3794" w:rsidRDefault="00CC3794" w:rsidP="00CC3794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94">
        <w:rPr>
          <w:rFonts w:ascii="Arial" w:hAnsi="Arial" w:cs="Arial"/>
          <w:sz w:val="24"/>
          <w:szCs w:val="24"/>
        </w:rPr>
        <w:t xml:space="preserve"> če bi se prodajna cena povišala na 300 €</w:t>
      </w:r>
    </w:p>
    <w:p w:rsidR="000942AD" w:rsidRPr="00CC3794" w:rsidRDefault="00CC3794" w:rsidP="00CC3794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94">
        <w:rPr>
          <w:rFonts w:ascii="Arial" w:hAnsi="Arial" w:cs="Arial"/>
          <w:sz w:val="24"/>
          <w:szCs w:val="24"/>
        </w:rPr>
        <w:t xml:space="preserve"> če bi variabilni stroški na osebo znašali 160 €</w:t>
      </w:r>
    </w:p>
    <w:p w:rsidR="000942AD" w:rsidRPr="000942AD" w:rsidRDefault="000942AD" w:rsidP="0009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9015D" w:rsidRDefault="00CC3794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C379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3.5 </w:t>
      </w: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CC3794">
        <w:rPr>
          <w:rFonts w:ascii="Arial" w:hAnsi="Arial" w:cs="Arial"/>
          <w:b/>
          <w:color w:val="000000"/>
          <w:sz w:val="28"/>
          <w:szCs w:val="28"/>
        </w:rPr>
        <w:t>naliza uspešnosti izvedbe pavšalnega posla organizacije potovanja</w:t>
      </w:r>
    </w:p>
    <w:p w:rsidR="00CC3794" w:rsidRDefault="00CC3794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E0E80" w:rsidRP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E80">
        <w:rPr>
          <w:rFonts w:ascii="Arial" w:hAnsi="Arial" w:cs="Arial"/>
          <w:color w:val="000000"/>
          <w:sz w:val="24"/>
          <w:szCs w:val="24"/>
        </w:rPr>
        <w:t>Analiza uspešnosti izvedbe potovanja obsega dva dela:</w:t>
      </w:r>
    </w:p>
    <w:p w:rsidR="005E0E80" w:rsidRDefault="005E0E80" w:rsidP="005E0E80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Ugotovi se finančna uspešnost izvedbe posla</w:t>
      </w:r>
    </w:p>
    <w:p w:rsidR="005E0E80" w:rsidRDefault="005E0E80" w:rsidP="005E0E80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Pripravi se poročilo o izvedenem pavšalnem poslu</w:t>
      </w:r>
    </w:p>
    <w:p w:rsidR="005E0E80" w:rsidRPr="005E0E80" w:rsidRDefault="005E0E80" w:rsidP="005E0E80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5E0E80" w:rsidRDefault="005E0E80" w:rsidP="005E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0E80"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9015D" w:rsidRPr="005E0E80">
        <w:rPr>
          <w:rFonts w:ascii="Arial" w:hAnsi="Arial" w:cs="Arial"/>
          <w:b/>
          <w:color w:val="000000"/>
          <w:sz w:val="24"/>
          <w:szCs w:val="24"/>
        </w:rPr>
        <w:t>Ugotovitev uspešnosti – obračun uspešnosti izvedbe posla</w:t>
      </w: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Analiza uspešnosti se lahko računa za:</w:t>
      </w: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posamezno pavšalno potovanje ali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• za verigo pavšalnih potovanj.</w:t>
      </w:r>
    </w:p>
    <w:p w:rsidR="005E0E80" w:rsidRPr="0029015D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E80">
        <w:rPr>
          <w:rFonts w:ascii="Arial" w:hAnsi="Arial" w:cs="Arial"/>
          <w:b/>
          <w:color w:val="000000"/>
          <w:sz w:val="24"/>
          <w:szCs w:val="24"/>
        </w:rPr>
        <w:t>Obračun za posamezno pavšalno potovanje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 poteka po naslednjem postopku:</w:t>
      </w:r>
    </w:p>
    <w:p w:rsidR="005E0E80" w:rsidRPr="0029015D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E0E80">
        <w:rPr>
          <w:rFonts w:ascii="Arial" w:hAnsi="Arial" w:cs="Arial"/>
          <w:b/>
          <w:color w:val="000000"/>
          <w:sz w:val="24"/>
          <w:szCs w:val="24"/>
        </w:rPr>
        <w:t>ugotovi se ustvarjeni celotni prihodek</w:t>
      </w:r>
      <w:r w:rsidRPr="0029015D">
        <w:rPr>
          <w:rFonts w:ascii="Arial" w:hAnsi="Arial" w:cs="Arial"/>
          <w:color w:val="000000"/>
          <w:sz w:val="24"/>
          <w:szCs w:val="24"/>
        </w:rPr>
        <w:t>, upošteva se prodajna cena in dejansko število</w:t>
      </w:r>
      <w:r w:rsidR="005E0E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015D">
        <w:rPr>
          <w:rFonts w:ascii="Arial" w:hAnsi="Arial" w:cs="Arial"/>
          <w:color w:val="000000"/>
          <w:sz w:val="24"/>
          <w:szCs w:val="24"/>
        </w:rPr>
        <w:t>prijavljenih potnikov:</w:t>
      </w: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Celotni prihodek = prodajna cena x število oseb</w:t>
      </w: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Pr="0029015D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E0E80">
        <w:rPr>
          <w:rFonts w:ascii="Arial" w:hAnsi="Arial" w:cs="Arial"/>
          <w:b/>
          <w:color w:val="000000"/>
          <w:sz w:val="24"/>
          <w:szCs w:val="24"/>
        </w:rPr>
        <w:t>ugotovijo se neposredni stroški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, pri tem se upoštevajo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kalkulirani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stalni stroški in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spremenljivi stroški, ki so odvisni od dejanskega števila potnikov:</w:t>
      </w: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neposredni stroški =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neposr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fiksni str. +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neposr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variabilni str. x število oseb</w:t>
      </w: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Pr="0029015D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E0E80">
        <w:rPr>
          <w:rFonts w:ascii="Arial" w:hAnsi="Arial" w:cs="Arial"/>
          <w:b/>
          <w:color w:val="000000"/>
          <w:sz w:val="24"/>
          <w:szCs w:val="24"/>
        </w:rPr>
        <w:t>izračuna se dejanski ustvarjeni pribitek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 tako, da se upošteva </w:t>
      </w:r>
      <w:proofErr w:type="spellStart"/>
      <w:r w:rsidRPr="0029015D">
        <w:rPr>
          <w:rFonts w:ascii="Arial" w:hAnsi="Arial" w:cs="Arial"/>
          <w:color w:val="000000"/>
          <w:sz w:val="24"/>
          <w:szCs w:val="24"/>
        </w:rPr>
        <w:t>kalkulirana</w:t>
      </w:r>
      <w:proofErr w:type="spellEnd"/>
      <w:r w:rsidRPr="0029015D">
        <w:rPr>
          <w:rFonts w:ascii="Arial" w:hAnsi="Arial" w:cs="Arial"/>
          <w:color w:val="000000"/>
          <w:sz w:val="24"/>
          <w:szCs w:val="24"/>
        </w:rPr>
        <w:t xml:space="preserve"> stopnja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pribitka in dejanski neposredni stroški izvedbe potovanja:</w:t>
      </w: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pribitek = neposredni stroški x planirana stopnja pribitka v %</w:t>
      </w:r>
    </w:p>
    <w:p w:rsidR="005E0E80" w:rsidRDefault="005E0E80" w:rsidP="005E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Pr="0029015D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E0E80">
        <w:rPr>
          <w:rFonts w:ascii="Arial" w:hAnsi="Arial" w:cs="Arial"/>
          <w:b/>
          <w:color w:val="000000"/>
          <w:sz w:val="24"/>
          <w:szCs w:val="24"/>
        </w:rPr>
        <w:t>seštejejo se vsi neposredni stroški in pribitek</w:t>
      </w:r>
      <w:r w:rsidRPr="0029015D">
        <w:rPr>
          <w:rFonts w:ascii="Arial" w:hAnsi="Arial" w:cs="Arial"/>
          <w:color w:val="000000"/>
          <w:sz w:val="24"/>
          <w:szCs w:val="24"/>
        </w:rPr>
        <w:t>:</w:t>
      </w: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Default="00C445E6" w:rsidP="00C4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Default="00C445E6" w:rsidP="00C4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Neposredni stroški + pribitek</w:t>
      </w:r>
    </w:p>
    <w:p w:rsidR="00C445E6" w:rsidRDefault="00C445E6" w:rsidP="00C4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E80" w:rsidRPr="0029015D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015D" w:rsidRP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E0E80">
        <w:rPr>
          <w:rFonts w:ascii="Arial" w:hAnsi="Arial" w:cs="Arial"/>
          <w:b/>
          <w:color w:val="000000"/>
          <w:sz w:val="24"/>
          <w:szCs w:val="24"/>
        </w:rPr>
        <w:t>ugotovi se finančni izid posla</w:t>
      </w:r>
      <w:r w:rsidRPr="0029015D">
        <w:rPr>
          <w:rFonts w:ascii="Arial" w:hAnsi="Arial" w:cs="Arial"/>
          <w:color w:val="000000"/>
          <w:sz w:val="24"/>
          <w:szCs w:val="24"/>
        </w:rPr>
        <w:t xml:space="preserve"> kot razlika med ustvarjenim celotnim prihodkom in</w:t>
      </w:r>
    </w:p>
    <w:p w:rsidR="0029015D" w:rsidRDefault="0029015D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15D">
        <w:rPr>
          <w:rFonts w:ascii="Arial" w:hAnsi="Arial" w:cs="Arial"/>
          <w:color w:val="000000"/>
          <w:sz w:val="24"/>
          <w:szCs w:val="24"/>
        </w:rPr>
        <w:t>seštevkom iz prejšnje alineje:</w:t>
      </w: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Default="00C445E6" w:rsidP="00C4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Default="00C445E6" w:rsidP="00C4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razlika = celotni prihodki – (neposredni stroški + pribitek)</w:t>
      </w: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45E6">
        <w:rPr>
          <w:rFonts w:ascii="Arial" w:hAnsi="Arial" w:cs="Arial"/>
          <w:b/>
          <w:color w:val="000000"/>
          <w:sz w:val="24"/>
          <w:szCs w:val="24"/>
        </w:rPr>
        <w:lastRenderedPageBreak/>
        <w:t>primer: obračun uspešnosti pavšalnega potovanja v Prago</w:t>
      </w:r>
    </w:p>
    <w:p w:rsid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445E6" w:rsidRP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Izleta v Prago se je udeležilo 52 oseb. Prodajna cena brez DDV-ja je bila 270 €. Izdelaj obračun in razloži rezultat, če so bili neposredni fiksni stroški 1</w:t>
      </w:r>
      <w:r w:rsidR="00933A7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185 €, neposredni stroški na enoto 200 €, stopnja pribitka 20 %</w:t>
      </w:r>
    </w:p>
    <w:p w:rsidR="005E0E80" w:rsidRDefault="005E0E80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Default="00C445E6" w:rsidP="00C445E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5E6">
        <w:rPr>
          <w:rFonts w:ascii="Arial" w:hAnsi="Arial" w:cs="Arial"/>
          <w:sz w:val="24"/>
          <w:szCs w:val="24"/>
        </w:rPr>
        <w:t>Ugotovimo celotni prihodek:</w:t>
      </w:r>
      <w:r w:rsidR="00933A72">
        <w:rPr>
          <w:rFonts w:ascii="Arial" w:hAnsi="Arial" w:cs="Arial"/>
          <w:sz w:val="24"/>
          <w:szCs w:val="24"/>
        </w:rPr>
        <w:t xml:space="preserve">   </w:t>
      </w:r>
      <w:r w:rsidRPr="00933A72">
        <w:rPr>
          <w:rFonts w:ascii="Arial" w:hAnsi="Arial" w:cs="Arial"/>
          <w:sz w:val="24"/>
          <w:szCs w:val="24"/>
        </w:rPr>
        <w:t>270 € × 52 potnikov = 14.040 €</w:t>
      </w:r>
    </w:p>
    <w:p w:rsidR="00933A72" w:rsidRPr="00933A72" w:rsidRDefault="00933A72" w:rsidP="00933A72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5E6" w:rsidRDefault="00C445E6" w:rsidP="00C445E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5E6">
        <w:rPr>
          <w:rFonts w:ascii="Arial" w:hAnsi="Arial" w:cs="Arial"/>
          <w:sz w:val="24"/>
          <w:szCs w:val="24"/>
        </w:rPr>
        <w:t>Ugotovimo neposredne stroške</w:t>
      </w:r>
      <w:r w:rsidR="00933A72">
        <w:rPr>
          <w:rFonts w:ascii="Arial" w:hAnsi="Arial" w:cs="Arial"/>
          <w:sz w:val="24"/>
          <w:szCs w:val="24"/>
        </w:rPr>
        <w:t xml:space="preserve"> </w:t>
      </w:r>
      <w:r w:rsidRPr="00933A72">
        <w:rPr>
          <w:rFonts w:ascii="Arial" w:hAnsi="Arial" w:cs="Arial"/>
          <w:sz w:val="24"/>
          <w:szCs w:val="24"/>
        </w:rPr>
        <w:t xml:space="preserve"> 1185 € + 200 € × 52 potnikov = 11.585 €</w:t>
      </w:r>
    </w:p>
    <w:p w:rsidR="00933A72" w:rsidRPr="00933A72" w:rsidRDefault="00933A72" w:rsidP="00933A72">
      <w:pPr>
        <w:pStyle w:val="Odstavekseznama"/>
        <w:rPr>
          <w:rFonts w:ascii="Arial" w:hAnsi="Arial" w:cs="Arial"/>
          <w:sz w:val="24"/>
          <w:szCs w:val="24"/>
        </w:rPr>
      </w:pPr>
    </w:p>
    <w:p w:rsidR="00C445E6" w:rsidRDefault="00C445E6" w:rsidP="00C445E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5E6">
        <w:rPr>
          <w:rFonts w:ascii="Arial" w:hAnsi="Arial" w:cs="Arial"/>
          <w:sz w:val="24"/>
          <w:szCs w:val="24"/>
        </w:rPr>
        <w:t xml:space="preserve">Ugotovitev ustvarjenega </w:t>
      </w:r>
      <w:r w:rsidR="00933A72">
        <w:rPr>
          <w:rFonts w:ascii="Arial" w:hAnsi="Arial" w:cs="Arial"/>
          <w:sz w:val="24"/>
          <w:szCs w:val="24"/>
        </w:rPr>
        <w:t xml:space="preserve">pribitka  </w:t>
      </w:r>
      <w:r w:rsidRPr="00933A72">
        <w:rPr>
          <w:rFonts w:ascii="Arial" w:hAnsi="Arial" w:cs="Arial"/>
          <w:sz w:val="24"/>
          <w:szCs w:val="24"/>
        </w:rPr>
        <w:t xml:space="preserve"> 11.585 × 20/100 = 2.317 €</w:t>
      </w:r>
    </w:p>
    <w:p w:rsidR="00933A72" w:rsidRPr="00933A72" w:rsidRDefault="00933A72" w:rsidP="00933A72">
      <w:pPr>
        <w:pStyle w:val="Odstavekseznama"/>
        <w:rPr>
          <w:rFonts w:ascii="Arial" w:hAnsi="Arial" w:cs="Arial"/>
          <w:sz w:val="24"/>
          <w:szCs w:val="24"/>
        </w:rPr>
      </w:pPr>
    </w:p>
    <w:p w:rsidR="00C445E6" w:rsidRDefault="00C445E6" w:rsidP="00933A72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A72">
        <w:rPr>
          <w:rFonts w:ascii="Arial" w:hAnsi="Arial" w:cs="Arial"/>
          <w:sz w:val="24"/>
          <w:szCs w:val="24"/>
        </w:rPr>
        <w:t>Skupaj stroški</w:t>
      </w:r>
      <w:r w:rsidR="00933A72">
        <w:rPr>
          <w:rFonts w:ascii="Arial" w:hAnsi="Arial" w:cs="Arial"/>
          <w:sz w:val="24"/>
          <w:szCs w:val="24"/>
        </w:rPr>
        <w:t xml:space="preserve">  </w:t>
      </w:r>
      <w:r w:rsidRPr="00933A72">
        <w:rPr>
          <w:rFonts w:ascii="Arial" w:hAnsi="Arial" w:cs="Arial"/>
          <w:sz w:val="24"/>
          <w:szCs w:val="24"/>
        </w:rPr>
        <w:t xml:space="preserve"> 13.902 €</w:t>
      </w:r>
      <w:r w:rsidR="00933A72">
        <w:rPr>
          <w:rFonts w:ascii="Arial" w:hAnsi="Arial" w:cs="Arial"/>
          <w:sz w:val="24"/>
          <w:szCs w:val="24"/>
        </w:rPr>
        <w:t xml:space="preserve"> (11.585 € + 2.317 €)</w:t>
      </w:r>
    </w:p>
    <w:p w:rsidR="00933A72" w:rsidRPr="00933A72" w:rsidRDefault="00933A72" w:rsidP="00933A72">
      <w:pPr>
        <w:pStyle w:val="Odstavekseznama"/>
        <w:rPr>
          <w:rFonts w:ascii="Arial" w:hAnsi="Arial" w:cs="Arial"/>
          <w:sz w:val="24"/>
          <w:szCs w:val="24"/>
        </w:rPr>
      </w:pPr>
    </w:p>
    <w:p w:rsidR="00C445E6" w:rsidRDefault="00C445E6" w:rsidP="00C445E6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A72">
        <w:rPr>
          <w:rFonts w:ascii="Arial" w:hAnsi="Arial" w:cs="Arial"/>
          <w:sz w:val="24"/>
          <w:szCs w:val="24"/>
        </w:rPr>
        <w:t>Finančni izid ( presežni dobiček/izguba):</w:t>
      </w:r>
      <w:r w:rsidR="00933A72">
        <w:rPr>
          <w:rFonts w:ascii="Arial" w:hAnsi="Arial" w:cs="Arial"/>
          <w:sz w:val="24"/>
          <w:szCs w:val="24"/>
        </w:rPr>
        <w:t xml:space="preserve">  </w:t>
      </w:r>
      <w:r w:rsidRPr="00933A72">
        <w:rPr>
          <w:rFonts w:ascii="Arial" w:hAnsi="Arial" w:cs="Arial"/>
          <w:sz w:val="24"/>
          <w:szCs w:val="24"/>
        </w:rPr>
        <w:t>(14.040 € − 13.902) = +</w:t>
      </w:r>
      <w:r w:rsidR="00933A72" w:rsidRPr="00933A72">
        <w:rPr>
          <w:rFonts w:ascii="Arial" w:hAnsi="Arial" w:cs="Arial"/>
          <w:sz w:val="24"/>
          <w:szCs w:val="24"/>
        </w:rPr>
        <w:t>138</w:t>
      </w:r>
      <w:r w:rsidRPr="00933A72">
        <w:rPr>
          <w:rFonts w:ascii="Arial" w:hAnsi="Arial" w:cs="Arial"/>
          <w:sz w:val="24"/>
          <w:szCs w:val="24"/>
        </w:rPr>
        <w:t xml:space="preserve"> €</w:t>
      </w:r>
    </w:p>
    <w:p w:rsidR="00933A72" w:rsidRPr="00933A72" w:rsidRDefault="00933A72" w:rsidP="00933A72">
      <w:pPr>
        <w:pStyle w:val="Odstavekseznama"/>
        <w:rPr>
          <w:rFonts w:ascii="Arial" w:hAnsi="Arial" w:cs="Arial"/>
          <w:sz w:val="24"/>
          <w:szCs w:val="24"/>
        </w:rPr>
      </w:pPr>
    </w:p>
    <w:p w:rsidR="00C445E6" w:rsidRPr="00933A72" w:rsidRDefault="00C445E6" w:rsidP="00933A72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A72">
        <w:rPr>
          <w:rFonts w:ascii="Arial" w:hAnsi="Arial" w:cs="Arial"/>
          <w:sz w:val="24"/>
          <w:szCs w:val="24"/>
        </w:rPr>
        <w:t>Komentar finančnega izida:</w:t>
      </w:r>
      <w:r w:rsidR="00933A72" w:rsidRPr="00933A72">
        <w:rPr>
          <w:rFonts w:ascii="Arial" w:hAnsi="Arial" w:cs="Arial"/>
          <w:sz w:val="24"/>
          <w:szCs w:val="24"/>
        </w:rPr>
        <w:t xml:space="preserve"> </w:t>
      </w:r>
      <w:r w:rsidRPr="00933A72">
        <w:rPr>
          <w:rFonts w:ascii="Arial" w:hAnsi="Arial" w:cs="Arial"/>
          <w:sz w:val="24"/>
          <w:szCs w:val="24"/>
        </w:rPr>
        <w:t>Z organizacijo pavšalnega potovanja v Prago je agencija ustvarila 14.040 €</w:t>
      </w:r>
      <w:r w:rsidR="00933A72" w:rsidRPr="00933A72">
        <w:rPr>
          <w:rFonts w:ascii="Arial" w:hAnsi="Arial" w:cs="Arial"/>
          <w:sz w:val="24"/>
          <w:szCs w:val="24"/>
        </w:rPr>
        <w:t xml:space="preserve"> </w:t>
      </w:r>
      <w:r w:rsidRPr="00933A72">
        <w:rPr>
          <w:rFonts w:ascii="Arial" w:hAnsi="Arial" w:cs="Arial"/>
          <w:sz w:val="24"/>
          <w:szCs w:val="24"/>
        </w:rPr>
        <w:t>prihodka.</w:t>
      </w:r>
      <w:r w:rsidR="00933A72" w:rsidRPr="00933A72">
        <w:rPr>
          <w:rFonts w:ascii="Arial" w:hAnsi="Arial" w:cs="Arial"/>
          <w:sz w:val="24"/>
          <w:szCs w:val="24"/>
        </w:rPr>
        <w:t xml:space="preserve"> </w:t>
      </w:r>
      <w:r w:rsidRPr="00933A72">
        <w:rPr>
          <w:rFonts w:ascii="Arial" w:hAnsi="Arial" w:cs="Arial"/>
          <w:sz w:val="24"/>
          <w:szCs w:val="24"/>
        </w:rPr>
        <w:t>Najprej je poravnala vse neposredne stroške v vrednosti 11.585 €. S pribitkom</w:t>
      </w:r>
      <w:r w:rsidR="00933A72" w:rsidRPr="00933A72">
        <w:rPr>
          <w:rFonts w:ascii="Arial" w:hAnsi="Arial" w:cs="Arial"/>
          <w:sz w:val="24"/>
          <w:szCs w:val="24"/>
        </w:rPr>
        <w:t xml:space="preserve"> </w:t>
      </w:r>
      <w:r w:rsidRPr="00933A72">
        <w:rPr>
          <w:rFonts w:ascii="Arial" w:hAnsi="Arial" w:cs="Arial"/>
          <w:sz w:val="24"/>
          <w:szCs w:val="24"/>
        </w:rPr>
        <w:t>2.317 € si je krila posredne stroške in ustvarila planirani dobiček. Finančni izid</w:t>
      </w:r>
      <w:r w:rsidR="00933A72" w:rsidRPr="00933A72">
        <w:rPr>
          <w:rFonts w:ascii="Arial" w:hAnsi="Arial" w:cs="Arial"/>
          <w:sz w:val="24"/>
          <w:szCs w:val="24"/>
        </w:rPr>
        <w:t xml:space="preserve"> </w:t>
      </w:r>
      <w:r w:rsidRPr="00933A72">
        <w:rPr>
          <w:rFonts w:ascii="Arial" w:hAnsi="Arial" w:cs="Arial"/>
          <w:sz w:val="24"/>
          <w:szCs w:val="24"/>
        </w:rPr>
        <w:t xml:space="preserve">predstavlja presežni dobiček tega posla v višini </w:t>
      </w:r>
      <w:r w:rsidR="00933A72" w:rsidRPr="00933A72">
        <w:rPr>
          <w:rFonts w:ascii="Arial" w:hAnsi="Arial" w:cs="Arial"/>
          <w:sz w:val="24"/>
          <w:szCs w:val="24"/>
        </w:rPr>
        <w:t>13</w:t>
      </w:r>
      <w:r w:rsidRPr="00933A72">
        <w:rPr>
          <w:rFonts w:ascii="Arial" w:hAnsi="Arial" w:cs="Arial"/>
          <w:sz w:val="24"/>
          <w:szCs w:val="24"/>
        </w:rPr>
        <w:t>8 €.</w:t>
      </w:r>
    </w:p>
    <w:p w:rsidR="00C445E6" w:rsidRP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Pr="00C445E6" w:rsidRDefault="00C445E6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E6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Vaja. Obračun uspešnosti pavšalnega potovanja na Nizozemsko</w:t>
      </w: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Pr="00C445E6" w:rsidRDefault="00933A72" w:rsidP="00933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Izleta v Prago se je udeležilo 47 oseb. Prodajna cena brez DDV-ja je bila 290 €. Izdelaj obračun in razloži rezultat, če so bili neposredni fiksni stroški 2.250 €, neposredni </w:t>
      </w:r>
      <w:r w:rsidR="00DC100E">
        <w:rPr>
          <w:rFonts w:ascii="Arial" w:hAnsi="Arial" w:cs="Arial"/>
          <w:color w:val="000000"/>
          <w:sz w:val="24"/>
          <w:szCs w:val="24"/>
        </w:rPr>
        <w:t xml:space="preserve">variabilni </w:t>
      </w:r>
      <w:r>
        <w:rPr>
          <w:rFonts w:ascii="Arial" w:hAnsi="Arial" w:cs="Arial"/>
          <w:color w:val="000000"/>
          <w:sz w:val="24"/>
          <w:szCs w:val="24"/>
        </w:rPr>
        <w:t>stroški na enoto 250 €, stopnja pribitka 20 %</w:t>
      </w: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100E" w:rsidRPr="00DC100E" w:rsidRDefault="00DC100E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C100E">
        <w:rPr>
          <w:rFonts w:ascii="Arial" w:hAnsi="Arial" w:cs="Arial"/>
          <w:b/>
          <w:color w:val="000000"/>
          <w:sz w:val="28"/>
          <w:szCs w:val="28"/>
        </w:rPr>
        <w:t>4 POGODBA O ZAKUPU ZMOGLJIVOSTI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33A72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Agencije zakupijo zmogljivosti za različno dolgo periodo. Prevladuje zakup za dobo nekaj mesecev (2 – 4 sezonske mesece).  Vse pogostejši so tudi zakupi za krajše obdobje izven sezone (npr. 3 – 7 dni ob praznikih, jesenskih počitnicah, novo leto,…).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Zakupljene zmogljivosti so lahko kakršnekoli vrste. V veliki večini gre za zakup gostinskih – prenočitvenih in </w:t>
      </w:r>
      <w:proofErr w:type="spellStart"/>
      <w:r w:rsidRPr="009C4636">
        <w:rPr>
          <w:rFonts w:ascii="Arial" w:hAnsi="Arial" w:cs="Arial"/>
          <w:sz w:val="24"/>
          <w:szCs w:val="24"/>
        </w:rPr>
        <w:t>prehrambenih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zmogljivosti.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Zakup zmogljivosti imenujemo ALOTMA. Turistična agencija sklene s hoteli ali drugimi gostinskimi podjetji pogodbo o zakupu zmogljivosti oz. </w:t>
      </w:r>
      <w:proofErr w:type="spellStart"/>
      <w:r w:rsidRPr="009C4636">
        <w:rPr>
          <w:rFonts w:ascii="Arial" w:hAnsi="Arial" w:cs="Arial"/>
          <w:sz w:val="24"/>
          <w:szCs w:val="24"/>
        </w:rPr>
        <w:t>alotmansko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pogodbo.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Bistveni sestavni deli </w:t>
      </w:r>
      <w:proofErr w:type="spellStart"/>
      <w:r w:rsidRPr="009C4636">
        <w:rPr>
          <w:rFonts w:ascii="Arial" w:hAnsi="Arial" w:cs="Arial"/>
          <w:sz w:val="24"/>
          <w:szCs w:val="24"/>
        </w:rPr>
        <w:t>alotmanske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pogodbe so: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število zakupljenih ležišč in glede na to število </w:t>
      </w:r>
      <w:proofErr w:type="spellStart"/>
      <w:r w:rsidRPr="009C4636">
        <w:rPr>
          <w:rFonts w:ascii="Arial" w:hAnsi="Arial" w:cs="Arial"/>
          <w:sz w:val="24"/>
          <w:szCs w:val="24"/>
        </w:rPr>
        <w:t>prehrambenih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9C4636">
        <w:rPr>
          <w:rFonts w:ascii="Arial" w:hAnsi="Arial" w:cs="Arial"/>
          <w:sz w:val="24"/>
          <w:szCs w:val="24"/>
        </w:rPr>
        <w:t>penzionskih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storitev,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kvaliteta zakupljenih zmogljivosti,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čas, za katerega agencija zakupi zmogljivosti,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cena za enoto zakupljenih zmogljivosti,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pravica, da agencija odpove del zakupljenih zmogljivosti, odpovedni rok in dovoljena količina storniranih storitev,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višina popustov na dogovorjeno ceno, ki jih hotel daje agenciji (npr. popusti za otroke, za upokojence,..),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višina posebnega </w:t>
      </w:r>
      <w:proofErr w:type="spellStart"/>
      <w:r w:rsidRPr="009C4636">
        <w:rPr>
          <w:rFonts w:ascii="Arial" w:hAnsi="Arial" w:cs="Arial"/>
          <w:sz w:val="24"/>
          <w:szCs w:val="24"/>
        </w:rPr>
        <w:t>alotmanskega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popusta in višina provizije, ki jo hotel prizna turistični agenciji,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vrste </w:t>
      </w:r>
      <w:proofErr w:type="spellStart"/>
      <w:r w:rsidRPr="009C4636">
        <w:rPr>
          <w:rFonts w:ascii="Arial" w:hAnsi="Arial" w:cs="Arial"/>
          <w:sz w:val="24"/>
          <w:szCs w:val="24"/>
        </w:rPr>
        <w:t>nepenzionskih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storitev, ki jih hotel nudi gostom ter njihove cene,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pogoji plačila: v prvi vrsti plačila turistične agencije hotelu, po drugi strani pa način plačevanja turistov v hotelu,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splošni pogodbeni pogoji (kdaj stopi pogodba v veljavo, višina akontacije, ki jo mora agencija plačati hotelu ob podpisu pogodbe, navedba sodišča, ki bo reševalo morebitne spore,…).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PRIMER ALOTMANSKE POGODBE</w:t>
      </w:r>
    </w:p>
    <w:p w:rsidR="009C4636" w:rsidRPr="009C4636" w:rsidRDefault="009C4636" w:rsidP="009C4636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Hotel daje turistični agenciji na razpolago skupne zmogljivosti 55 postelj in sicer: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5 enoposteljnih sob TWC in balkon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10 dvoposteljnih sob TWC in balkon</w:t>
      </w:r>
    </w:p>
    <w:p w:rsidR="009C4636" w:rsidRPr="009C4636" w:rsidRDefault="009C4636" w:rsidP="009C4636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15 dvoposteljnih sob TWC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Zmogljivos</w:t>
      </w:r>
      <w:r>
        <w:rPr>
          <w:rFonts w:ascii="Arial" w:hAnsi="Arial" w:cs="Arial"/>
          <w:sz w:val="24"/>
          <w:szCs w:val="24"/>
        </w:rPr>
        <w:t xml:space="preserve">ti so agenciji na razpolago od </w:t>
      </w:r>
      <w:proofErr w:type="spellStart"/>
      <w:r>
        <w:rPr>
          <w:rFonts w:ascii="Arial" w:hAnsi="Arial" w:cs="Arial"/>
          <w:sz w:val="24"/>
          <w:szCs w:val="24"/>
        </w:rPr>
        <w:t>1</w:t>
      </w:r>
      <w:r w:rsidRPr="009C4636">
        <w:rPr>
          <w:rFonts w:ascii="Arial" w:hAnsi="Arial" w:cs="Arial"/>
          <w:sz w:val="24"/>
          <w:szCs w:val="24"/>
        </w:rPr>
        <w:t>.maja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do 31. </w:t>
      </w:r>
      <w:r>
        <w:rPr>
          <w:rFonts w:ascii="Arial" w:hAnsi="Arial" w:cs="Arial"/>
          <w:sz w:val="24"/>
          <w:szCs w:val="24"/>
        </w:rPr>
        <w:t>o</w:t>
      </w:r>
      <w:r w:rsidRPr="009C4636">
        <w:rPr>
          <w:rFonts w:ascii="Arial" w:hAnsi="Arial" w:cs="Arial"/>
          <w:sz w:val="24"/>
          <w:szCs w:val="24"/>
        </w:rPr>
        <w:t xml:space="preserve">ktobra in sicer samo v kombinacijami s </w:t>
      </w:r>
      <w:proofErr w:type="spellStart"/>
      <w:r w:rsidRPr="009C4636">
        <w:rPr>
          <w:rFonts w:ascii="Arial" w:hAnsi="Arial" w:cs="Arial"/>
          <w:sz w:val="24"/>
          <w:szCs w:val="24"/>
        </w:rPr>
        <w:t>penzionskimi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storitvami.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Cene penziona so naslednje: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2127"/>
        <w:gridCol w:w="1912"/>
      </w:tblGrid>
      <w:tr w:rsidR="009C4636" w:rsidRPr="009C4636" w:rsidTr="00992537">
        <w:tc>
          <w:tcPr>
            <w:tcW w:w="304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julij, avgust</w:t>
            </w:r>
          </w:p>
        </w:tc>
        <w:tc>
          <w:tcPr>
            <w:tcW w:w="212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junij, september</w:t>
            </w:r>
          </w:p>
        </w:tc>
        <w:tc>
          <w:tcPr>
            <w:tcW w:w="1912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maj, oktober</w:t>
            </w:r>
          </w:p>
        </w:tc>
      </w:tr>
      <w:tr w:rsidR="009C4636" w:rsidRPr="009C4636" w:rsidTr="00992537">
        <w:tc>
          <w:tcPr>
            <w:tcW w:w="304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Enoposteljna soba</w:t>
            </w:r>
          </w:p>
        </w:tc>
        <w:tc>
          <w:tcPr>
            <w:tcW w:w="2126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120 €</w:t>
            </w:r>
          </w:p>
        </w:tc>
        <w:tc>
          <w:tcPr>
            <w:tcW w:w="212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100 €</w:t>
            </w:r>
          </w:p>
        </w:tc>
        <w:tc>
          <w:tcPr>
            <w:tcW w:w="1912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80 €</w:t>
            </w:r>
          </w:p>
        </w:tc>
      </w:tr>
      <w:tr w:rsidR="009C4636" w:rsidRPr="009C4636" w:rsidTr="00992537">
        <w:tc>
          <w:tcPr>
            <w:tcW w:w="304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Dvoposteljna z balkonom</w:t>
            </w:r>
          </w:p>
        </w:tc>
        <w:tc>
          <w:tcPr>
            <w:tcW w:w="2126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90 €</w:t>
            </w:r>
          </w:p>
        </w:tc>
        <w:tc>
          <w:tcPr>
            <w:tcW w:w="212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80 €</w:t>
            </w:r>
          </w:p>
        </w:tc>
        <w:tc>
          <w:tcPr>
            <w:tcW w:w="1912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70 €</w:t>
            </w:r>
          </w:p>
        </w:tc>
      </w:tr>
      <w:tr w:rsidR="009C4636" w:rsidRPr="009C4636" w:rsidTr="00992537">
        <w:tc>
          <w:tcPr>
            <w:tcW w:w="304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Dvoposteljna brez balkona</w:t>
            </w:r>
          </w:p>
        </w:tc>
        <w:tc>
          <w:tcPr>
            <w:tcW w:w="2126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80 €</w:t>
            </w:r>
          </w:p>
        </w:tc>
        <w:tc>
          <w:tcPr>
            <w:tcW w:w="2127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70 €</w:t>
            </w:r>
          </w:p>
        </w:tc>
        <w:tc>
          <w:tcPr>
            <w:tcW w:w="1912" w:type="dxa"/>
          </w:tcPr>
          <w:p w:rsidR="009C4636" w:rsidRPr="009C4636" w:rsidRDefault="009C4636" w:rsidP="009C46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636">
              <w:rPr>
                <w:rFonts w:ascii="Arial" w:hAnsi="Arial" w:cs="Arial"/>
                <w:sz w:val="24"/>
                <w:szCs w:val="24"/>
              </w:rPr>
              <w:t>60 €</w:t>
            </w:r>
          </w:p>
        </w:tc>
      </w:tr>
    </w:tbl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 </w:t>
      </w:r>
    </w:p>
    <w:p w:rsidR="009C4636" w:rsidRPr="009C4636" w:rsidRDefault="009C4636" w:rsidP="009C46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V cenah ni všteta turistična taksa. Le-ta znaša od 01.07. do 31.08. 2 € na osebo, v ostalih mesecih pa 1,5 € na osebo. Turistično takso plača hotelu agencija.</w:t>
      </w: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Hotel priznava agenciji naslednje popuste: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za domače turiste  15 %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za otroke do 7 let  30 %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za skupine nad 30 oseb  10 %</w:t>
      </w:r>
    </w:p>
    <w:p w:rsid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pri skupinah nad 30 oseb daje hotel vodniku ali vozniku </w:t>
      </w:r>
      <w:proofErr w:type="spellStart"/>
      <w:r w:rsidRPr="009C4636">
        <w:rPr>
          <w:rFonts w:ascii="Arial" w:hAnsi="Arial" w:cs="Arial"/>
          <w:sz w:val="24"/>
          <w:szCs w:val="24"/>
        </w:rPr>
        <w:t>penzionske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storitve brezplačno  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Hotel priznava agenciji poseben </w:t>
      </w:r>
      <w:proofErr w:type="spellStart"/>
      <w:r w:rsidRPr="009C4636">
        <w:rPr>
          <w:rFonts w:ascii="Arial" w:hAnsi="Arial" w:cs="Arial"/>
          <w:sz w:val="24"/>
          <w:szCs w:val="24"/>
        </w:rPr>
        <w:t>alotmanski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popust v višini 10 % zgoraj dogovorjenih cen. Razen tega priznava hotel agenciji provizijo, ki znaša v juliju in avgustu 5 %, v ostalih mesecih pa 10 % neto </w:t>
      </w:r>
      <w:proofErr w:type="spellStart"/>
      <w:r w:rsidRPr="009C4636">
        <w:rPr>
          <w:rFonts w:ascii="Arial" w:hAnsi="Arial" w:cs="Arial"/>
          <w:sz w:val="24"/>
          <w:szCs w:val="24"/>
        </w:rPr>
        <w:t>penzionskih</w:t>
      </w:r>
      <w:proofErr w:type="spellEnd"/>
      <w:r w:rsidRPr="009C4636">
        <w:rPr>
          <w:rFonts w:ascii="Arial" w:hAnsi="Arial" w:cs="Arial"/>
          <w:sz w:val="24"/>
          <w:szCs w:val="24"/>
        </w:rPr>
        <w:t xml:space="preserve"> cen.</w:t>
      </w:r>
    </w:p>
    <w:p w:rsidR="009C4636" w:rsidRPr="009C4636" w:rsidRDefault="009C4636" w:rsidP="009C463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Agencija je dolžna pošiljati hotelu kopije napotnic v naslednjih rokih: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v juliju in avgustu najkasneje 14 dni pred prihodom gostov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v ostalih mesecih najkasneje 7 dni pred prihodom gostov.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Hotel si pridružuje pravico, da svobodno razpolaga z zmogljivostmi, katerih agencija ni potrdila v prej navedenih rokih.</w:t>
      </w: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Agencija sme stornirati prijavo gostov, vendar najkasneje 3 dni pred predvidenim prihodom. Če agencija ne odpove gostov v tem roku, ima hotel pravico do nadomestila škode v višini tridnevne cene za prenočevanje.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 xml:space="preserve">Agencija je dolžna izstaviti vsem gostom napotnice ali </w:t>
      </w:r>
      <w:proofErr w:type="spellStart"/>
      <w:r w:rsidRPr="009C4636">
        <w:rPr>
          <w:rFonts w:ascii="Arial" w:hAnsi="Arial" w:cs="Arial"/>
          <w:sz w:val="24"/>
          <w:szCs w:val="24"/>
        </w:rPr>
        <w:t>voucherje</w:t>
      </w:r>
      <w:proofErr w:type="spellEnd"/>
      <w:r w:rsidRPr="009C4636">
        <w:rPr>
          <w:rFonts w:ascii="Arial" w:hAnsi="Arial" w:cs="Arial"/>
          <w:sz w:val="24"/>
          <w:szCs w:val="24"/>
        </w:rPr>
        <w:t>, s katerimi gost plačuje v hotelu. Hotel je dolžan sprejemati samo goste z napotnicami.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Agencija plača ob podpisu pogodbe hotelu akontacijo v višini 9.000 €. Akontacija se obračuna po zaključenem poslu.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636">
        <w:rPr>
          <w:rFonts w:ascii="Arial" w:hAnsi="Arial" w:cs="Arial"/>
          <w:sz w:val="24"/>
          <w:szCs w:val="24"/>
        </w:rPr>
        <w:t>Morebitni spore se bodo reševali na sodišču tistega kraja, kjer se nahaja hotel.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  <w:szCs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b/>
          <w:sz w:val="28"/>
          <w:szCs w:val="28"/>
        </w:rPr>
      </w:pPr>
      <w:r w:rsidRPr="009C4636">
        <w:rPr>
          <w:rFonts w:ascii="Arial" w:hAnsi="Arial" w:cs="Arial"/>
          <w:b/>
          <w:sz w:val="28"/>
          <w:szCs w:val="28"/>
        </w:rPr>
        <w:t>5 NAČINI PLAČEVANJA V TURIZMU</w:t>
      </w:r>
    </w:p>
    <w:p w:rsidR="009C4636" w:rsidRDefault="009C4636" w:rsidP="009C4636">
      <w:pPr>
        <w:jc w:val="both"/>
        <w:rPr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Poznamo več plačilnih instrumentov: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gotovina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plačilna kartica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potovalni čeki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 xml:space="preserve">napotnica ali </w:t>
      </w:r>
      <w:proofErr w:type="spellStart"/>
      <w:r w:rsidRPr="009C4636">
        <w:rPr>
          <w:rFonts w:ascii="Arial" w:hAnsi="Arial" w:cs="Arial"/>
          <w:sz w:val="24"/>
        </w:rPr>
        <w:t>voucher</w:t>
      </w:r>
      <w:proofErr w:type="spellEnd"/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b/>
          <w:sz w:val="24"/>
        </w:rPr>
      </w:pPr>
      <w:r w:rsidRPr="009C4636">
        <w:rPr>
          <w:rFonts w:ascii="Arial" w:hAnsi="Arial" w:cs="Arial"/>
          <w:b/>
          <w:sz w:val="24"/>
        </w:rPr>
        <w:t>5.1 POTOVALNI ČEKI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 xml:space="preserve">Potovalni čeki so svetovno znani plačilni instrument (npr. </w:t>
      </w:r>
      <w:proofErr w:type="spellStart"/>
      <w:r w:rsidRPr="009C4636">
        <w:rPr>
          <w:rFonts w:ascii="Arial" w:hAnsi="Arial" w:cs="Arial"/>
          <w:sz w:val="24"/>
        </w:rPr>
        <w:t>American</w:t>
      </w:r>
      <w:proofErr w:type="spellEnd"/>
      <w:r w:rsidRPr="009C4636">
        <w:rPr>
          <w:rFonts w:ascii="Arial" w:hAnsi="Arial" w:cs="Arial"/>
          <w:sz w:val="24"/>
        </w:rPr>
        <w:t xml:space="preserve"> Express, Thomas Cook) in jih radi unovčujejo v množici hotelov, trgovin in restavracij </w:t>
      </w:r>
      <w:proofErr w:type="spellStart"/>
      <w:r w:rsidRPr="009C4636">
        <w:rPr>
          <w:rFonts w:ascii="Arial" w:hAnsi="Arial" w:cs="Arial"/>
          <w:sz w:val="24"/>
        </w:rPr>
        <w:t>širom</w:t>
      </w:r>
      <w:proofErr w:type="spellEnd"/>
      <w:r w:rsidRPr="009C4636">
        <w:rPr>
          <w:rFonts w:ascii="Arial" w:hAnsi="Arial" w:cs="Arial"/>
          <w:sz w:val="24"/>
        </w:rPr>
        <w:t xml:space="preserve"> po svetu. So priročni kot denar, primerni za skoraj vsako potovanje in so na voljo v kar nekaj valutah in apoenih.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9C4636">
        <w:rPr>
          <w:rFonts w:ascii="Arial" w:hAnsi="Arial" w:cs="Arial"/>
          <w:sz w:val="24"/>
        </w:rPr>
        <w:t>ri naročilu potovalnih čekov lahko izbirate med naslednjimi valutami in apoeni:</w:t>
      </w:r>
    </w:p>
    <w:p w:rsid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</w:rPr>
      </w:pPr>
      <w:r w:rsidRPr="009C4636">
        <w:rPr>
          <w:rFonts w:ascii="Arial" w:hAnsi="Arial" w:cs="Arial"/>
        </w:rPr>
        <w:t>Thomas Cook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Ameriški dolar           USD    20, 50, 100, 500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Angleški funt              GBP   10, 20, 50, 100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Kanadski dolar           CAD    20, 50, 100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Švicarski frank           CHF     50, 100, 200, 500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Japonski jen                JPY      10.000, 20.000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Avstralski dolar          AUD    50, 100, 200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Evro                         </w:t>
      </w:r>
      <w:r w:rsidRPr="009C4636">
        <w:rPr>
          <w:rFonts w:ascii="Arial" w:hAnsi="Arial" w:cs="Arial"/>
          <w:sz w:val="24"/>
        </w:rPr>
        <w:t xml:space="preserve">  EUR     50, 100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pStyle w:val="Naslov2"/>
        <w:rPr>
          <w:rFonts w:ascii="Arial" w:hAnsi="Arial" w:cs="Arial"/>
        </w:rPr>
      </w:pPr>
      <w:proofErr w:type="spellStart"/>
      <w:r w:rsidRPr="009C4636">
        <w:rPr>
          <w:rFonts w:ascii="Arial" w:hAnsi="Arial" w:cs="Arial"/>
        </w:rPr>
        <w:t>American</w:t>
      </w:r>
      <w:proofErr w:type="spellEnd"/>
      <w:r w:rsidRPr="009C4636">
        <w:rPr>
          <w:rFonts w:ascii="Arial" w:hAnsi="Arial" w:cs="Arial"/>
        </w:rPr>
        <w:t xml:space="preserve"> Express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Ameriški dolar           USD    20, 50, 100, 500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Kanadski dolar           CAD    20, 50, 100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Evro                         </w:t>
      </w:r>
      <w:r w:rsidRPr="009C4636">
        <w:rPr>
          <w:rFonts w:ascii="Arial" w:hAnsi="Arial" w:cs="Arial"/>
          <w:sz w:val="24"/>
        </w:rPr>
        <w:t xml:space="preserve">  EUR     50, 100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lastRenderedPageBreak/>
        <w:t>Provizija banke pri nakupu potovalnih čekov je okrog 1 % od zneska. Potovalne čeke lahko nakupimo s sredstvi iz osebnega računa, s tolarsko gotovino ali s tujo gotovino.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Pri uporabi potovalnih čekov moramo upoštevati naslednje: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na potovalni ček se prvič podpišemo v zgornji levi kot ob njegovem nakupu v banki. Če ček ni prvič podpisan v banki, ni zavarovan proti izgubi ali kraji,</w:t>
      </w:r>
    </w:p>
    <w:p w:rsidR="009C4636" w:rsidRPr="009C4636" w:rsidRDefault="009C4636" w:rsidP="009C463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levo spodaj se podpišemo takrat, ko želimo potovalni ček dejansko uporabiti; podpišemo se v prisotnosti osebe, ki bo čeke prevzela.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Pri potovalnih čekih je zelo pomembno, da jih lahko ob kraji ali izgubi prekličete in dobite nove.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b/>
          <w:sz w:val="24"/>
        </w:rPr>
      </w:pPr>
      <w:r w:rsidRPr="009C4636">
        <w:rPr>
          <w:rFonts w:ascii="Arial" w:hAnsi="Arial" w:cs="Arial"/>
          <w:b/>
          <w:sz w:val="24"/>
        </w:rPr>
        <w:t>5.2 KREDITNA ALI PLAČILNA KARTICA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Poznani sta dve vrsti plačilnih kartic: VISA in ACTIVA – EUROCARD / MASTERCARD.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Splošni pogoji poslovanja s plačilno kartico imajo značaj pogodbe in so sestavni del prošnje za izdajo kartice. S plačilno kartico je možno plačevanje blaga in storitve na vseh za kartico označenih mestih. Kartica je neprenosljiva, uporablja jo lahko samo imetnik. Za plačilo izstavi prodajno mesto potrdilo o nakupu, ki ga podpiše imetnik kartice. Podpis mora biti enak podpisu na kartici. Imetnik s svojim podpisom na potrdilu jamči, da je znesek pravilen in da ga bo poravnal v skladu s splošnimi pogoji poslovanja s kartico. Izvod potrdila obdrži imetnik za svojo evidenco.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Imetnik lahko s kartico doma in v tujini dviga gotovino.</w:t>
      </w:r>
    </w:p>
    <w:p w:rsidR="009C4636" w:rsidRPr="009C4636" w:rsidRDefault="009C4636" w:rsidP="009C4636">
      <w:pPr>
        <w:jc w:val="both"/>
        <w:rPr>
          <w:rFonts w:ascii="Arial" w:hAnsi="Arial" w:cs="Arial"/>
          <w:sz w:val="24"/>
        </w:rPr>
      </w:pPr>
      <w:r w:rsidRPr="009C4636">
        <w:rPr>
          <w:rFonts w:ascii="Arial" w:hAnsi="Arial" w:cs="Arial"/>
          <w:sz w:val="24"/>
        </w:rPr>
        <w:t>O uničenju, poškodbi, izgubi ali kraji kartice je imetnik dolžan takoj osebno ali pisno obvestiti banko, izdajateljico kartice.</w:t>
      </w:r>
    </w:p>
    <w:p w:rsidR="00933A72" w:rsidRPr="009C4636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Pr="00467856" w:rsidRDefault="00933A7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7856">
        <w:rPr>
          <w:rFonts w:ascii="Arial" w:hAnsi="Arial" w:cs="Arial"/>
          <w:b/>
          <w:color w:val="000000"/>
          <w:sz w:val="28"/>
          <w:szCs w:val="28"/>
        </w:rPr>
        <w:t>6 MARKETING V TURIZMU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7856">
        <w:rPr>
          <w:rFonts w:ascii="Arial" w:hAnsi="Arial" w:cs="Arial"/>
          <w:b/>
          <w:color w:val="000000"/>
          <w:sz w:val="24"/>
          <w:szCs w:val="24"/>
        </w:rPr>
        <w:t>6.1 MARKETINŠKI KONCEPT POSLOVANJA IN POSLOVNE USMERITVE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Marketing je kompleksna in sistematična dejavnost celotne organizacije, vseh njenih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poslovnih področij in je nikakor ne smemo zožiti samo na področje prodaje, ali menjave, ali</w:t>
      </w:r>
      <w:r w:rsidR="00A55C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jo enačiti s funkcijami promocije ali celo zgolj oglaševanja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A55CDA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>emelj marketinškega koncepta je dobro poznavanje vedenja naših porabnikov. Brez dobrega</w:t>
      </w:r>
      <w:r w:rsidR="00467856">
        <w:rPr>
          <w:rFonts w:ascii="Arial" w:hAnsi="Arial" w:cs="Arial"/>
          <w:color w:val="000000"/>
          <w:sz w:val="24"/>
          <w:szCs w:val="24"/>
        </w:rPr>
        <w:t xml:space="preserve"> 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>poznavanja vedenja porabnikov, brez raziskave trga, brez trženjskega razmišljanja, bi bila</w:t>
      </w:r>
      <w:r w:rsidR="00467856">
        <w:rPr>
          <w:rFonts w:ascii="Arial" w:hAnsi="Arial" w:cs="Arial"/>
          <w:color w:val="000000"/>
          <w:sz w:val="24"/>
          <w:szCs w:val="24"/>
        </w:rPr>
        <w:t xml:space="preserve"> 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 xml:space="preserve">podjetja in organizacije še danes usmerjena ali v proizvodnjo, v izdelek ali v prodajo. 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7856">
        <w:rPr>
          <w:rFonts w:ascii="Arial" w:hAnsi="Arial" w:cs="Arial"/>
          <w:b/>
          <w:color w:val="000000"/>
          <w:sz w:val="24"/>
          <w:szCs w:val="24"/>
        </w:rPr>
        <w:t>6.2  NAČRTOVANJE MARKETINGA V TURIZMU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1E77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Zaradi vse večje</w:t>
      </w:r>
      <w:r w:rsidR="009925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konkurence in vse zahtevnejših turistov, prihaja do presežkov turističnih kapacitet</w:t>
      </w:r>
      <w:r w:rsidR="00D81E77">
        <w:rPr>
          <w:rFonts w:ascii="Arial" w:hAnsi="Arial" w:cs="Arial"/>
          <w:color w:val="000000"/>
          <w:sz w:val="24"/>
          <w:szCs w:val="24"/>
        </w:rPr>
        <w:t>.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 V konkurenčnem boju se tudi turistična podjetja in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turistične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destinacije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poslužujejo najrazličnejših poslovnih in tržnih strategij, s katerimi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skušajo ustvariti svoje konkurenčne prednosti in si vsaj začasno izboriti tržno pozicijo.</w:t>
      </w:r>
    </w:p>
    <w:p w:rsidR="00D81E77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E77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Marketing v turizmu si mora prizadevati za vzpostavljanje ravnovesja med interesi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porabnikov – turistov in interesi ponudnikov turističnih storitev, interesi okolja in interesi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prihodnjih generacij. 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V ospredje prihaja družbeno-ekološki trženjski model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upravljanja turističnih podjetij, ki je zasnovana na etičnih odnosih in na ekološkem odnosu do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okolja.</w:t>
      </w:r>
    </w:p>
    <w:p w:rsidR="00D81E77" w:rsidRPr="00467856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.</w:t>
      </w:r>
    </w:p>
    <w:p w:rsidR="00467856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1E77">
        <w:rPr>
          <w:rFonts w:ascii="Arial" w:hAnsi="Arial" w:cs="Arial"/>
          <w:b/>
          <w:color w:val="000000"/>
          <w:sz w:val="24"/>
          <w:szCs w:val="24"/>
        </w:rPr>
        <w:t>6.3  ANALIZA OKOLJA KOT VIR INFORMACIJ ZA PODJETNIŠKO ODLOČANJE</w:t>
      </w:r>
    </w:p>
    <w:p w:rsidR="00D81E77" w:rsidRPr="00D81E77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Če turistično podjetje želi na trg ponuditi storitve, ki bodo podjetju, turistom in okolju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prinašale želene koristi, morajo najprej analizirati svoje notranje in zunanje okolje. V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notranjem okolju išče svoje prednosti in slabosti, v zunanjem pa priložnosti in nevarnosti.</w:t>
      </w:r>
    </w:p>
    <w:p w:rsidR="00D81E77" w:rsidRPr="00D81E77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1E77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1E77">
        <w:rPr>
          <w:rFonts w:ascii="Arial" w:hAnsi="Arial" w:cs="Arial"/>
          <w:b/>
          <w:color w:val="000000"/>
          <w:sz w:val="24"/>
          <w:szCs w:val="24"/>
        </w:rPr>
        <w:t>SWOT analiza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je strateška metoda analize notranjega in zunanjega okolja (angl. </w:t>
      </w:r>
      <w:proofErr w:type="spellStart"/>
      <w:r w:rsidRPr="00D81E77">
        <w:rPr>
          <w:rFonts w:ascii="Arial" w:hAnsi="Arial" w:cs="Arial"/>
          <w:b/>
          <w:color w:val="000000"/>
          <w:sz w:val="24"/>
          <w:szCs w:val="24"/>
        </w:rPr>
        <w:t>S</w:t>
      </w:r>
      <w:r w:rsidRPr="00467856">
        <w:rPr>
          <w:rFonts w:ascii="Arial" w:hAnsi="Arial" w:cs="Arial"/>
          <w:color w:val="000000"/>
          <w:sz w:val="24"/>
          <w:szCs w:val="24"/>
        </w:rPr>
        <w:t>trenghts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,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81E77">
        <w:rPr>
          <w:rFonts w:ascii="Arial" w:hAnsi="Arial" w:cs="Arial"/>
          <w:b/>
          <w:color w:val="000000"/>
          <w:sz w:val="24"/>
          <w:szCs w:val="24"/>
        </w:rPr>
        <w:t>w</w:t>
      </w:r>
      <w:r w:rsidRPr="00467856">
        <w:rPr>
          <w:rFonts w:ascii="Arial" w:hAnsi="Arial" w:cs="Arial"/>
          <w:color w:val="000000"/>
          <w:sz w:val="24"/>
          <w:szCs w:val="24"/>
        </w:rPr>
        <w:t>eaknesses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81E77">
        <w:rPr>
          <w:rFonts w:ascii="Arial" w:hAnsi="Arial" w:cs="Arial"/>
          <w:b/>
          <w:color w:val="000000"/>
          <w:sz w:val="24"/>
          <w:szCs w:val="24"/>
        </w:rPr>
        <w:t>o</w:t>
      </w:r>
      <w:r w:rsidRPr="00467856">
        <w:rPr>
          <w:rFonts w:ascii="Arial" w:hAnsi="Arial" w:cs="Arial"/>
          <w:color w:val="000000"/>
          <w:sz w:val="24"/>
          <w:szCs w:val="24"/>
        </w:rPr>
        <w:t>pportunities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81E77">
        <w:rPr>
          <w:rFonts w:ascii="Arial" w:hAnsi="Arial" w:cs="Arial"/>
          <w:b/>
          <w:color w:val="000000"/>
          <w:sz w:val="24"/>
          <w:szCs w:val="24"/>
        </w:rPr>
        <w:t>t</w:t>
      </w:r>
      <w:r w:rsidRPr="00467856">
        <w:rPr>
          <w:rFonts w:ascii="Arial" w:hAnsi="Arial" w:cs="Arial"/>
          <w:color w:val="000000"/>
          <w:sz w:val="24"/>
          <w:szCs w:val="24"/>
        </w:rPr>
        <w:t>hreats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 torej analiza prednosti, slabosti, priložnosti in nevarnosti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za podjetje, lahko tudi za turistično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destinacijo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.</w:t>
      </w:r>
    </w:p>
    <w:p w:rsidR="00D81E77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Znotraj turistične organizacije analiziramo: organiziranost, način in uspešnost vodenja,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delovne postopke, informacijski sistem, vedenje vodstva do zaposlenih, vedenje zaposlenih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do turistov, poznavanje konkurence, ustreznost razmerja med kakovostjo in ceno storitev,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poznavanje porabnikov in tržišča, prepoznavnost, konkurenčnost </w:t>
      </w:r>
      <w:r w:rsidR="00D81E77">
        <w:rPr>
          <w:rFonts w:ascii="Arial" w:hAnsi="Arial" w:cs="Arial"/>
          <w:color w:val="000000"/>
          <w:sz w:val="24"/>
          <w:szCs w:val="24"/>
        </w:rPr>
        <w:t>,…</w:t>
      </w:r>
    </w:p>
    <w:p w:rsidR="00D81E77" w:rsidRPr="00467856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1E77">
        <w:rPr>
          <w:rFonts w:ascii="Arial" w:hAnsi="Arial" w:cs="Arial"/>
          <w:b/>
          <w:color w:val="000000"/>
          <w:sz w:val="24"/>
          <w:szCs w:val="24"/>
        </w:rPr>
        <w:t>Najpogostejše strateške prednosti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turistične organizacije so: odličnost storitev, inovativnost in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kreativnost zaposlenih, infrastruktura, lokacija lojalni porabniki idr.</w:t>
      </w:r>
    </w:p>
    <w:p w:rsidR="00D81E77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1E77">
        <w:rPr>
          <w:rFonts w:ascii="Arial" w:hAnsi="Arial" w:cs="Arial"/>
          <w:b/>
          <w:color w:val="000000"/>
          <w:sz w:val="24"/>
          <w:szCs w:val="24"/>
        </w:rPr>
        <w:t>Najpogostejše slabosti</w:t>
      </w:r>
      <w:r w:rsidRPr="00467856">
        <w:rPr>
          <w:rFonts w:ascii="Arial" w:hAnsi="Arial" w:cs="Arial"/>
          <w:color w:val="000000"/>
          <w:sz w:val="24"/>
          <w:szCs w:val="24"/>
        </w:rPr>
        <w:t>, ki jih izpostavljajo turistične organizacije v svojem notranjem okolju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so: nepoznavanje tržišča, neustrezne storitev, neučinkovito tržno komuniciranje, neučinkovit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sistem notranjega komuniciranja, slabo vodenje organizacije, neizdelani strateški cilji,</w:t>
      </w:r>
      <w:r w:rsidR="00D81E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finančna nelikvidnost idr.</w:t>
      </w:r>
    </w:p>
    <w:p w:rsidR="00D81E77" w:rsidRPr="00467856" w:rsidRDefault="00D81E77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Zunaj okolja turistične organizacije analiziramo: dejavnike primarne in sekundarne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infrastrukture , politično in gospodarsko stabilnost, demografske trende, razvoj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globalnih turističnih trendov, varnostne razmere, razvoj družbenih vrednot in drugo kulturno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okolje ipd.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>Najpogostejše priložnosti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v okolju turistične organizacije so: razpoložljivost in ustrezna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kakovost dejavnikov primarne in sekundarne infrastrukture, ugodne gospodarske in politične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razmere, varnost, ugodna demografska struktura ipd.</w:t>
      </w:r>
    </w:p>
    <w:p w:rsid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lastRenderedPageBreak/>
        <w:t>Najpogostejše nevarnosti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turistične organizacije v okolju so: onesnaženost naravnih virov in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pomanjkanje dejavnikov turistične ponudbe, slaba organiziranost turizma v okolju,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nezainteresiranost lokalnega prebivalstva za razvoj turizma, nepovezanost turističnih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ponudnikov idr.</w:t>
      </w:r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Primer SWOT analiz</w:t>
      </w:r>
      <w:r w:rsidR="009E67F2">
        <w:rPr>
          <w:rFonts w:ascii="Arial" w:hAnsi="Arial" w:cs="Arial"/>
          <w:color w:val="000000"/>
          <w:sz w:val="24"/>
          <w:szCs w:val="24"/>
        </w:rPr>
        <w:t>e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turistične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destinacije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Bled</w:t>
      </w:r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9E67F2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>PREDNOSTI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edinstvena podoba kraja (jezero,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grad, otok),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kraj nima konkurence,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bogata kulturna dediščina (cerkve,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grad, muzej),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pestra turistična ponudba,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raznolike in posebne storitve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(vožnja s kočijami,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pletnami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turistični vlakec),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dolgoletna turistična tradicija,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številne in kakovostne nastanitvene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kapacitete,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lojalni, pretežno tuji turisti,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ugodna in dostopna lokacija.</w:t>
      </w:r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9E67F2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>SLABOSTI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okrnjena narava, predvsem ob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jezeru,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velika koncentracija prometa,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premalo parkirišč,</w:t>
      </w:r>
    </w:p>
    <w:p w:rsidR="00467856" w:rsidRPr="00467856" w:rsidRDefault="00A55CDA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nepovezanost 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>ponudbe, zasebnega in javnega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>sektorja,</w:t>
      </w:r>
    </w:p>
    <w:p w:rsidR="009E67F2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ni celovitega turističnega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proizvoda, zaradi nepovezanosti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ponudnikov vsak ponuja </w:t>
      </w:r>
    </w:p>
    <w:p w:rsidR="00467856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>svoje,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premajhna motiviranost zaposlenih,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premajhno zavedanja domačinov o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pomembnosti turizma za razvoj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kraja.</w:t>
      </w:r>
    </w:p>
    <w:p w:rsid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Pr="009E67F2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>PRILOŽNOSTI</w:t>
      </w:r>
    </w:p>
    <w:p w:rsidR="009E67F2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priložnost za podaljšanje turistične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sezone, z razvojem zdraviliškega,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igralniškega in </w:t>
      </w:r>
    </w:p>
    <w:p w:rsidR="00467856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kongresnega </w:t>
      </w:r>
      <w:r w:rsidR="00467856" w:rsidRPr="00467856">
        <w:rPr>
          <w:rFonts w:ascii="Arial" w:hAnsi="Arial" w:cs="Arial"/>
          <w:color w:val="000000"/>
          <w:sz w:val="24"/>
          <w:szCs w:val="24"/>
        </w:rPr>
        <w:t>turizma, ki ni odvisen od sezone,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povezovanje turističnega sektorja z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drugimi gospodarskimi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dejavnostmi,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razvoj kulturno bogate in avtentične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ponudbe,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uravnotežena in trajnostno</w:t>
      </w:r>
    </w:p>
    <w:p w:rsid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Pr="009E67F2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>NEVARNOSTI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okrnjeni naravni viri,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nerazumevanje lokalnih skupnosti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za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razvoj turistične dejavnosti,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neizvajanje javno zasebnega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partnerstva,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nezadostna povezanost različnih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akterjev na področju turizma.</w:t>
      </w:r>
    </w:p>
    <w:p w:rsid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>6.4 STRATEGIJA TRŽNEGA SEGMENTIRANJA IN TRŽNEGA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9E67F2">
        <w:rPr>
          <w:rFonts w:ascii="Arial" w:hAnsi="Arial" w:cs="Arial"/>
          <w:b/>
          <w:color w:val="000000"/>
          <w:sz w:val="24"/>
          <w:szCs w:val="24"/>
        </w:rPr>
        <w:t>POZICIONIRANJA</w:t>
      </w:r>
    </w:p>
    <w:p w:rsid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67F2" w:rsidRP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6.4.1 </w:t>
      </w:r>
      <w:proofErr w:type="spellStart"/>
      <w:r w:rsidRPr="009E67F2">
        <w:rPr>
          <w:rFonts w:ascii="Arial" w:hAnsi="Arial" w:cs="Arial"/>
          <w:b/>
          <w:color w:val="000000"/>
          <w:sz w:val="24"/>
          <w:szCs w:val="24"/>
        </w:rPr>
        <w:t>Segmentiranje</w:t>
      </w:r>
      <w:proofErr w:type="spellEnd"/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 xml:space="preserve">Primeri različnih vrst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segmentacije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turističnega trga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9E67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geografska </w:t>
      </w:r>
      <w:proofErr w:type="spellStart"/>
      <w:r w:rsidRPr="009E67F2">
        <w:rPr>
          <w:rFonts w:ascii="Arial" w:hAnsi="Arial" w:cs="Arial"/>
          <w:b/>
          <w:color w:val="000000"/>
          <w:sz w:val="24"/>
          <w:szCs w:val="24"/>
        </w:rPr>
        <w:t>segmentacija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: Turistično podjetje se lahko usmeri na domače in tuje turiste, med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tujimi se lahko osredotoči samo na nekatere države in njim prilagodi ponudbo (npr. v zdravilišču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Rogaška Slatina predstavljajo ruski turisti pomemben segment turistov, ki jim prilagajajo svojo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ponudbo; za Slovenijo kot turistično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lastRenderedPageBreak/>
        <w:t>destinacijo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so poseben segment turistov starejši Japonci, ki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vse bolj množično obiskujejo Evropo in tudi Slovenijo).</w:t>
      </w:r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2. demografska </w:t>
      </w:r>
      <w:proofErr w:type="spellStart"/>
      <w:r w:rsidRPr="009E67F2">
        <w:rPr>
          <w:rFonts w:ascii="Arial" w:hAnsi="Arial" w:cs="Arial"/>
          <w:b/>
          <w:color w:val="000000"/>
          <w:sz w:val="24"/>
          <w:szCs w:val="24"/>
        </w:rPr>
        <w:t>segmentacija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(turiste lahko delimo po starosti – otroški turizem, mladinski turizem,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seniorski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turizem: vsakemu segmentu porabnikov turističnih storitev prilagodimo turistično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ponudbo, upoštevaje njihove specifične lastnosti in značilnosti). Turiste lahko delimo tudi velikosti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družine, po fazi v življenjskem ciklusu družine (družinski turizem,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seniorski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turizem za starejše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zakonske pare); po dohodku (na turiste z nižjimi dohodki, ali na tiste z višjimi in visokimi dohodki,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ki posegajo po dragih, prestižnih turističnih storitvah in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destinacijah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 po spolu, rasi, veri.</w:t>
      </w:r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proofErr w:type="spellStart"/>
      <w:r w:rsidRPr="009E67F2">
        <w:rPr>
          <w:rFonts w:ascii="Arial" w:hAnsi="Arial" w:cs="Arial"/>
          <w:b/>
          <w:color w:val="000000"/>
          <w:sz w:val="24"/>
          <w:szCs w:val="24"/>
        </w:rPr>
        <w:t>psihografska</w:t>
      </w:r>
      <w:proofErr w:type="spellEnd"/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E67F2">
        <w:rPr>
          <w:rFonts w:ascii="Arial" w:hAnsi="Arial" w:cs="Arial"/>
          <w:b/>
          <w:color w:val="000000"/>
          <w:sz w:val="24"/>
          <w:szCs w:val="24"/>
        </w:rPr>
        <w:t>segmentacija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turistov: motiv turistov (poslovni, igralniški, zdraviliški, adrenalinski,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športni, zabaviščni turizem); življenjski slog turista (rekreativni, dinamični športno naravnani</w:t>
      </w:r>
      <w:r w:rsidR="009E6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turisti; umirjeni,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stacionirani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ležerni turisti idr.).</w:t>
      </w:r>
    </w:p>
    <w:p w:rsidR="009E67F2" w:rsidRP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4. socialno ekonomske osnove </w:t>
      </w:r>
      <w:proofErr w:type="spellStart"/>
      <w:r w:rsidRPr="009E67F2">
        <w:rPr>
          <w:rFonts w:ascii="Arial" w:hAnsi="Arial" w:cs="Arial"/>
          <w:b/>
          <w:color w:val="000000"/>
          <w:sz w:val="24"/>
          <w:szCs w:val="24"/>
        </w:rPr>
        <w:t>segmentiranja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(dohodek, kupna moč, standard, zaposlitev)</w:t>
      </w:r>
      <w:r w:rsidR="009E67F2">
        <w:rPr>
          <w:rFonts w:ascii="Arial" w:hAnsi="Arial" w:cs="Arial"/>
          <w:color w:val="000000"/>
          <w:sz w:val="24"/>
          <w:szCs w:val="24"/>
        </w:rPr>
        <w:t>.</w:t>
      </w:r>
    </w:p>
    <w:p w:rsid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67F2">
        <w:rPr>
          <w:rFonts w:ascii="Arial" w:hAnsi="Arial" w:cs="Arial"/>
          <w:b/>
          <w:color w:val="000000"/>
          <w:sz w:val="24"/>
          <w:szCs w:val="24"/>
        </w:rPr>
        <w:t xml:space="preserve">6.4.2 </w:t>
      </w:r>
      <w:r w:rsidR="00467856" w:rsidRPr="009E67F2">
        <w:rPr>
          <w:rFonts w:ascii="Arial" w:hAnsi="Arial" w:cs="Arial"/>
          <w:b/>
          <w:color w:val="000000"/>
          <w:sz w:val="24"/>
          <w:szCs w:val="24"/>
        </w:rPr>
        <w:t xml:space="preserve">Tržno </w:t>
      </w:r>
      <w:proofErr w:type="spellStart"/>
      <w:r w:rsidR="00467856" w:rsidRPr="009E67F2">
        <w:rPr>
          <w:rFonts w:ascii="Arial" w:hAnsi="Arial" w:cs="Arial"/>
          <w:b/>
          <w:color w:val="000000"/>
          <w:sz w:val="24"/>
          <w:szCs w:val="24"/>
        </w:rPr>
        <w:t>pozicioniranje</w:t>
      </w:r>
      <w:proofErr w:type="spellEnd"/>
    </w:p>
    <w:p w:rsidR="009E67F2" w:rsidRPr="009E67F2" w:rsidRDefault="009E67F2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Default="00467856" w:rsidP="008D0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Ko turistično podjetje, ponudnik tržnih storitev, izbere določen ali več tržnih segmentov</w:t>
      </w:r>
      <w:r w:rsidR="008646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izbere svoj ciljni trg. S tem opredeli svoje konkurente, ki ponujajo istim turističnim</w:t>
      </w:r>
      <w:r w:rsidR="008646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porabnikom – turistom. Da spozna konkurenco, mora podjetje raziskati njihovo ponudbo in</w:t>
      </w:r>
      <w:r w:rsidR="008D0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njihov tržni položaj. Nato se odloči, ali bo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pozicioniralo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svoje izdelke neposredno ob</w:t>
      </w:r>
      <w:r w:rsidR="008D0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konkurentu ali nekam na trg, ki še ni zaseden s konkurenti. </w:t>
      </w:r>
    </w:p>
    <w:p w:rsidR="008D0A6A" w:rsidRPr="00467856" w:rsidRDefault="008D0A6A" w:rsidP="008D0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Turistični kraj mora poleg svojih potencialov potrošnikov (turistov) poznati tudi svojo</w:t>
      </w:r>
    </w:p>
    <w:p w:rsidR="008D0A6A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 xml:space="preserve">konkurenco. Osrednji cilj in namen preučevanja konkurence je ustrezno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pozicioniranje</w:t>
      </w:r>
      <w:proofErr w:type="spellEnd"/>
      <w:r w:rsidR="008D0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podjetja med konkurenti. Pozicija je položaj med konkurenčnimi podjetji, pozicija opredeli</w:t>
      </w:r>
      <w:r w:rsidR="008D0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konkurenčne prednosti turističnega podjetja.</w:t>
      </w:r>
    </w:p>
    <w:p w:rsidR="008D0A6A" w:rsidRDefault="008D0A6A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0A6A" w:rsidRDefault="008D0A6A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8D0A6A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A6A">
        <w:rPr>
          <w:rFonts w:ascii="Arial" w:hAnsi="Arial" w:cs="Arial"/>
          <w:b/>
          <w:color w:val="000000"/>
          <w:sz w:val="24"/>
          <w:szCs w:val="24"/>
        </w:rPr>
        <w:t>6</w:t>
      </w:r>
      <w:r w:rsidR="00467856" w:rsidRPr="008D0A6A">
        <w:rPr>
          <w:rFonts w:ascii="Arial" w:hAnsi="Arial" w:cs="Arial"/>
          <w:b/>
          <w:color w:val="000000"/>
          <w:sz w:val="24"/>
          <w:szCs w:val="24"/>
        </w:rPr>
        <w:t>.5 MARKETINŠKI SPLET V TURIZMU</w:t>
      </w:r>
    </w:p>
    <w:p w:rsidR="008D0A6A" w:rsidRPr="008D0A6A" w:rsidRDefault="008D0A6A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Trženjski splet je kombinacija marketinških instrumentov, ki pomagajo podjetju uresničiti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začrtane tržne strategije in dosego načrtovanih ciljev podjetja.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Vključuje: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izdelke 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product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prodajne cene 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prices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tržne poti 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place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promocijo ali tržno komuniciranje 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promotion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).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V storitvenih dejavnostih so tem štirim politikam dodali še tri: ljudje 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people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 procesi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process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), fizični dokazi (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physical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evidence)</w:t>
      </w:r>
      <w:r w:rsidR="00A53AB4">
        <w:rPr>
          <w:rFonts w:ascii="Arial" w:hAnsi="Arial" w:cs="Arial"/>
          <w:color w:val="000000"/>
          <w:sz w:val="24"/>
          <w:szCs w:val="24"/>
        </w:rPr>
        <w:t>.</w:t>
      </w:r>
    </w:p>
    <w:p w:rsidR="00A53AB4" w:rsidRPr="00467856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t>Izdelek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je proizvod ali storitev, ki jo z njegovimi lastnostmi (obliko, barvo,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designom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,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kakovostjo), vrsto embalaže, označevanjem, črtno kodo, deklaracijo, garancijskim listom in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tehničnimi navodili za uporabo prodamo kupcu. Turistična storitev je najpogosteje integralna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ponudba neotipljivih dobrin s katerimi turist zadovoljuje svoje potrebe.</w:t>
      </w:r>
    </w:p>
    <w:p w:rsidR="00A53AB4" w:rsidRPr="00467856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lastRenderedPageBreak/>
        <w:t>Prodajne cene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so vrednosti, ki označujejo količino denarja, ki jo morajo kupci odšteti za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določen izdelek. Vsak tržnik mora sprejeti odločitev, po kakšnih cenah, s kakimi popusti,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prodajnimi pogoji ipd., bo prodajal svoje izdelke. Cene turističnih storitev morajo biti skladne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 kakovostjo, ustrezati mora segmentu, kateremu je namenjena in poziciji, ki jo turistično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podjetje želi doseči med konkurenti.</w:t>
      </w:r>
    </w:p>
    <w:p w:rsidR="00A53AB4" w:rsidRPr="00467856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3AB4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t>Tržne poti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so instrument, ki določa na kakšne načine bo podjetje prodajalo, katere prodajne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metode bo pri tem izbralo, da bo prodaja čim bolj učinkovita. </w:t>
      </w:r>
    </w:p>
    <w:p w:rsidR="00A53AB4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t>Tržno komuniciranje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je instrument trženjskega spleta, ki določa, kako bo podjetje seznanjalo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svoje kupce o svojih izdelkih, kako jih bo pritegnilo in navdušilo za nakupno odločitev.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Sestavljajo ga pod elementi, s katerimi se podjetja odločijo za način oglaševanja, osebno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prodajo, pospeševanje prodaje, odnose z javnostjo, neposredne oblike trženja ipd.</w:t>
      </w:r>
    </w:p>
    <w:p w:rsidR="00A53AB4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t>Ljudje</w:t>
      </w:r>
      <w:r w:rsidRPr="00467856">
        <w:rPr>
          <w:rFonts w:ascii="Arial" w:hAnsi="Arial" w:cs="Arial"/>
          <w:color w:val="000000"/>
          <w:sz w:val="24"/>
          <w:szCs w:val="24"/>
        </w:rPr>
        <w:t>, ki izvajajo storitve s svojimi sposobnostmi in osebnostnimi lastnostmi, ki vplivajo na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odnos med turistom in izvajalcem, in so nekak del storitev, saj je kakovost storitve v veliki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meri odvisna od ljudi, izvajalcev storitev.</w:t>
      </w:r>
    </w:p>
    <w:p w:rsidR="00A53AB4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t>Procesi</w:t>
      </w:r>
      <w:r w:rsidR="00A53A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so postopki izvajanja storitve. Še tako prijazno in usposobljeno osebje ne more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nadomestiti kakovostne in pravilne izvedbe storitve, lahko pa še izboljša zadovoljstvo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uporabnika, ali zmanjša njegovo nezadovoljstvo, če se pri izvajanju kaj »zalomi«.</w:t>
      </w:r>
    </w:p>
    <w:p w:rsidR="00A53AB4" w:rsidRPr="00467856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3AB4">
        <w:rPr>
          <w:rFonts w:ascii="Arial" w:hAnsi="Arial" w:cs="Arial"/>
          <w:b/>
          <w:color w:val="000000"/>
          <w:sz w:val="24"/>
          <w:szCs w:val="24"/>
        </w:rPr>
        <w:t>Fizični dokazi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- vsako storitev spremljajo taki in drugačni fizični dokazi. Med fizične dokaze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storitev prištevamo urejenost prostora, opremo, naprave, promocijski material,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izgled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in</w:t>
      </w:r>
      <w:r w:rsidR="00A53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urejenost zaposlenih idr.</w:t>
      </w:r>
    </w:p>
    <w:p w:rsidR="00A53AB4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3AB4" w:rsidRDefault="00A53AB4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6</w:t>
      </w:r>
      <w:r w:rsidR="00467856" w:rsidRPr="00DA6FF0">
        <w:rPr>
          <w:rFonts w:ascii="Arial" w:hAnsi="Arial" w:cs="Arial"/>
          <w:b/>
          <w:color w:val="000000"/>
          <w:sz w:val="24"/>
          <w:szCs w:val="24"/>
        </w:rPr>
        <w:t>.6 TRŽENJSKE RAZISKAVE V TURIZMU</w:t>
      </w:r>
    </w:p>
    <w:p w:rsidR="00DA6FF0" w:rsidRP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 xml:space="preserve">Ko načrtujemo turistično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destinacijo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potrebujemo marketinško raziskavo, da pridobimo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potrebne podatke in informacije za načrtovanje ponudbe.</w:t>
      </w:r>
    </w:p>
    <w:p w:rsidR="00DA6FF0" w:rsidRPr="00467856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Pri raziskavi trga so torej potrebni naslednji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koraki: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opredelitev raziskovalnega problema in ciljev raziskave,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priprava načrta raziskovanja,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zbiranje podatkov,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obdelava in analiza podatkov,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priprava poročila uporabnikom tržnih informacij ter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interpretacija rezultatov.</w:t>
      </w:r>
    </w:p>
    <w:p w:rsid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Primarni podatki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so pridobljeni na terenu, torej tam, kjer nastajajo ali t. i. »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field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research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«.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So izvirni in zato naj pomembnejši. S pomočjo primarnih virov dobimo naslednje podatke o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porabnikih: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demografske značilnosti: spol, starost, izobrazba, poklic, zanimanja idr.,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mnenja in stališča, motive (kar porabniki mislijo, verjamejo, v kar so prepričani in kar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vpliva na njihove odločitve ipd.,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lastRenderedPageBreak/>
        <w:t>• namene (kaj bodo v bodoče storili, kako se bodo obnašali itd.).</w:t>
      </w:r>
    </w:p>
    <w:p w:rsidR="006C64EE" w:rsidRPr="00467856" w:rsidRDefault="006C64EE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6FF0" w:rsidRPr="00467856" w:rsidRDefault="00467856" w:rsidP="00DA6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Sekundarne tržne raziskave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 (imenovane tudi raziskave iz druge roke ali »desk </w:t>
      </w:r>
      <w:proofErr w:type="spellStart"/>
      <w:r w:rsidRPr="00467856">
        <w:rPr>
          <w:rFonts w:ascii="Arial" w:hAnsi="Arial" w:cs="Arial"/>
          <w:color w:val="000000"/>
          <w:sz w:val="24"/>
          <w:szCs w:val="24"/>
        </w:rPr>
        <w:t>research</w:t>
      </w:r>
      <w:proofErr w:type="spellEnd"/>
      <w:r w:rsidRPr="00467856">
        <w:rPr>
          <w:rFonts w:ascii="Arial" w:hAnsi="Arial" w:cs="Arial"/>
          <w:color w:val="000000"/>
          <w:sz w:val="24"/>
          <w:szCs w:val="24"/>
        </w:rPr>
        <w:t>«),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so raziskave, ki jih podjetje izvaja v podjetju v pisarni, tako, da išče, zbira in obdeluje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 xml:space="preserve">podatke, ki so jih zbrali in objavili drugi v svojih primarnih raziskavah. </w:t>
      </w:r>
    </w:p>
    <w:p w:rsid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DA6FF0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Metode raziskovanja: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Pri primarnih raziskavah lahko uporabljamo metode: opazovanja, spraševanj in poskusa ali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eksperimenta.</w:t>
      </w:r>
    </w:p>
    <w:p w:rsidR="00467856" w:rsidRDefault="00467856" w:rsidP="00DA6FF0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6FF0">
        <w:rPr>
          <w:rFonts w:ascii="Arial" w:hAnsi="Arial" w:cs="Arial"/>
          <w:color w:val="000000"/>
          <w:sz w:val="24"/>
          <w:szCs w:val="24"/>
        </w:rPr>
        <w:t xml:space="preserve">Z </w:t>
      </w:r>
      <w:r w:rsidRPr="00DA6FF0">
        <w:rPr>
          <w:rFonts w:ascii="Arial" w:hAnsi="Arial" w:cs="Arial"/>
          <w:b/>
          <w:color w:val="000000"/>
          <w:sz w:val="24"/>
          <w:szCs w:val="24"/>
        </w:rPr>
        <w:t>opazovanjem</w:t>
      </w:r>
      <w:r w:rsidRPr="00DA6FF0">
        <w:rPr>
          <w:rFonts w:ascii="Arial" w:hAnsi="Arial" w:cs="Arial"/>
          <w:color w:val="000000"/>
          <w:sz w:val="24"/>
          <w:szCs w:val="24"/>
        </w:rPr>
        <w:t xml:space="preserve"> proučujemo obnašanje ljudi, dogajanja in okoliščine v določenih situacijah.</w:t>
      </w:r>
    </w:p>
    <w:p w:rsidR="006C64EE" w:rsidRPr="00DA6FF0" w:rsidRDefault="006C64EE" w:rsidP="006C64E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DA6FF0" w:rsidRDefault="00467856" w:rsidP="00DA6FF0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Spraševanje ali anketiranje</w:t>
      </w:r>
      <w:r w:rsidRPr="00DA6FF0">
        <w:rPr>
          <w:rFonts w:ascii="Arial" w:hAnsi="Arial" w:cs="Arial"/>
          <w:color w:val="000000"/>
          <w:sz w:val="24"/>
          <w:szCs w:val="24"/>
        </w:rPr>
        <w:t xml:space="preserve"> je zelo uporabna in tudi najbolj razširjena metoda raziskovanja.</w:t>
      </w:r>
    </w:p>
    <w:p w:rsid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Anketiranje je tudi na področju turizma najpogosteje uporabljena metoda tržnega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raziskovanja. Anketar zbira podatke, anketiranec nanje odgovarja in je vir podatkov. Slabost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anketiranja je v tem, da ljudje niso vedno pripravljeni odgovarjati na postavljena vprašanja,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mogoče ne vedo odgovora, ne želijo odgovarjati, ker so vprašanja preveč osebna ipd. Zelo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pomemben dejavnik kakovostne raziskave je oblikovanje anketnega vprašalnika, ki zagotavlja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za raziskovalca pomembne in bistvene podatke.</w:t>
      </w:r>
    </w:p>
    <w:p w:rsidR="00DA6FF0" w:rsidRPr="00467856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Ločimo več vrst anketiranja: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osebno anketiranje,</w:t>
      </w: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telefonsko anketiranje in</w:t>
      </w: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• anketiranje po pošti.</w:t>
      </w:r>
    </w:p>
    <w:p w:rsidR="006C64EE" w:rsidRPr="00467856" w:rsidRDefault="006C64EE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6FF0" w:rsidRDefault="00467856" w:rsidP="00467856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Vzorčenje</w:t>
      </w:r>
      <w:r w:rsidR="00DA6FF0" w:rsidRPr="00DA6FF0">
        <w:rPr>
          <w:rFonts w:ascii="Arial" w:hAnsi="Arial" w:cs="Arial"/>
          <w:b/>
          <w:color w:val="000000"/>
          <w:sz w:val="24"/>
          <w:szCs w:val="24"/>
        </w:rPr>
        <w:t xml:space="preserve"> v</w:t>
      </w:r>
      <w:r w:rsidRPr="00DA6FF0">
        <w:rPr>
          <w:rFonts w:ascii="Arial" w:hAnsi="Arial" w:cs="Arial"/>
          <w:color w:val="000000"/>
          <w:sz w:val="24"/>
          <w:szCs w:val="24"/>
        </w:rPr>
        <w:t>zorec – informacije, ki jih želimo</w:t>
      </w:r>
      <w:r w:rsidR="00DA6FF0" w:rsidRP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6FF0">
        <w:rPr>
          <w:rFonts w:ascii="Arial" w:hAnsi="Arial" w:cs="Arial"/>
          <w:color w:val="000000"/>
          <w:sz w:val="24"/>
          <w:szCs w:val="24"/>
        </w:rPr>
        <w:t xml:space="preserve">dobiti, ne iščemo od vseh ljudi, ampak samo od relativno majhnega dela. </w:t>
      </w:r>
    </w:p>
    <w:p w:rsid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Obdelava podatkov</w:t>
      </w:r>
    </w:p>
    <w:p w:rsidR="00DA6FF0" w:rsidRP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V tej fazi raziskovalec zbrane podatke uredi v preglednice (tabele, grafe), ugotovi njihovo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enorazsežno ali dvorazsežno frekvenčno razporeditev (strukturo) in za bistvene spremenljivke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izračuna povprečne vrednosti in druge statistične podatke. Do dodatnih ugotovitev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raziskovalec lahko pride z uporabo specifičnih statističnih metod in modelov za odločanje.</w:t>
      </w:r>
    </w:p>
    <w:p w:rsid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FF0">
        <w:rPr>
          <w:rFonts w:ascii="Arial" w:hAnsi="Arial" w:cs="Arial"/>
          <w:b/>
          <w:color w:val="000000"/>
          <w:sz w:val="24"/>
          <w:szCs w:val="24"/>
        </w:rPr>
        <w:t>Priprava poročila o raziskavi in interpretacija</w:t>
      </w:r>
    </w:p>
    <w:p w:rsidR="00DA6FF0" w:rsidRPr="00DA6FF0" w:rsidRDefault="00DA6FF0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7856" w:rsidRPr="00467856" w:rsidRDefault="00467856" w:rsidP="0046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856">
        <w:rPr>
          <w:rFonts w:ascii="Arial" w:hAnsi="Arial" w:cs="Arial"/>
          <w:color w:val="000000"/>
          <w:sz w:val="24"/>
          <w:szCs w:val="24"/>
        </w:rPr>
        <w:t>To je zadnji in najpomembnejši del raziskave, kjer se izpostavi glavne ugotovitve izvedene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raziskave, ki so važne za sprejemanje poslovnih odločitev naročnika raziskave. Rezultati</w:t>
      </w:r>
      <w:r w:rsidR="00DA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856">
        <w:rPr>
          <w:rFonts w:ascii="Arial" w:hAnsi="Arial" w:cs="Arial"/>
          <w:color w:val="000000"/>
          <w:sz w:val="24"/>
          <w:szCs w:val="24"/>
        </w:rPr>
        <w:t>imajo praktično vrednost in koristnost le, če zmanjšajo tveganje in negotovost vodstva v zvezi</w:t>
      </w:r>
    </w:p>
    <w:p w:rsidR="00933A72" w:rsidRPr="009C4636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Pr="009C4636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Pr="009C4636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3A72" w:rsidRPr="009C4636" w:rsidRDefault="00933A72" w:rsidP="00290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33A72" w:rsidRPr="009C4636" w:rsidSect="00C357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AA" w:rsidRDefault="00B416AA" w:rsidP="00871A2C">
      <w:pPr>
        <w:spacing w:after="0" w:line="240" w:lineRule="auto"/>
      </w:pPr>
      <w:r>
        <w:separator/>
      </w:r>
    </w:p>
  </w:endnote>
  <w:endnote w:type="continuationSeparator" w:id="0">
    <w:p w:rsidR="00B416AA" w:rsidRDefault="00B416AA" w:rsidP="0087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02053"/>
      <w:docPartObj>
        <w:docPartGallery w:val="Page Numbers (Bottom of Page)"/>
        <w:docPartUnique/>
      </w:docPartObj>
    </w:sdtPr>
    <w:sdtContent>
      <w:p w:rsidR="008A13C9" w:rsidRDefault="00AE4569">
        <w:pPr>
          <w:pStyle w:val="Noga"/>
          <w:jc w:val="center"/>
        </w:pPr>
        <w:fldSimple w:instr=" PAGE   \* MERGEFORMAT ">
          <w:r w:rsidR="004D3526">
            <w:rPr>
              <w:noProof/>
            </w:rPr>
            <w:t>8</w:t>
          </w:r>
        </w:fldSimple>
      </w:p>
    </w:sdtContent>
  </w:sdt>
  <w:p w:rsidR="008A13C9" w:rsidRDefault="008A13C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AA" w:rsidRDefault="00B416AA" w:rsidP="00871A2C">
      <w:pPr>
        <w:spacing w:after="0" w:line="240" w:lineRule="auto"/>
      </w:pPr>
      <w:r>
        <w:separator/>
      </w:r>
    </w:p>
  </w:footnote>
  <w:footnote w:type="continuationSeparator" w:id="0">
    <w:p w:rsidR="00B416AA" w:rsidRDefault="00B416AA" w:rsidP="0087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7D5"/>
    <w:multiLevelType w:val="hybridMultilevel"/>
    <w:tmpl w:val="53320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69F1"/>
    <w:multiLevelType w:val="hybridMultilevel"/>
    <w:tmpl w:val="0B8EA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26F"/>
    <w:multiLevelType w:val="hybridMultilevel"/>
    <w:tmpl w:val="A5986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1B5"/>
    <w:multiLevelType w:val="hybridMultilevel"/>
    <w:tmpl w:val="1C2E74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18E"/>
    <w:multiLevelType w:val="hybridMultilevel"/>
    <w:tmpl w:val="6AD25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0F3A"/>
    <w:multiLevelType w:val="hybridMultilevel"/>
    <w:tmpl w:val="ACAE15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4229"/>
    <w:multiLevelType w:val="multilevel"/>
    <w:tmpl w:val="17822A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786001"/>
    <w:multiLevelType w:val="hybridMultilevel"/>
    <w:tmpl w:val="AD16CC2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72EE"/>
    <w:multiLevelType w:val="hybridMultilevel"/>
    <w:tmpl w:val="3BF6C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0FCF"/>
    <w:multiLevelType w:val="hybridMultilevel"/>
    <w:tmpl w:val="8C868546"/>
    <w:lvl w:ilvl="0" w:tplc="701425B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CF62388"/>
    <w:multiLevelType w:val="hybridMultilevel"/>
    <w:tmpl w:val="AF3C30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F2623"/>
    <w:multiLevelType w:val="hybridMultilevel"/>
    <w:tmpl w:val="C19647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22EE4"/>
    <w:multiLevelType w:val="hybridMultilevel"/>
    <w:tmpl w:val="D9D2F1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C3940"/>
    <w:multiLevelType w:val="hybridMultilevel"/>
    <w:tmpl w:val="0FC8A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2693C"/>
    <w:multiLevelType w:val="hybridMultilevel"/>
    <w:tmpl w:val="FC98E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237B4"/>
    <w:multiLevelType w:val="hybridMultilevel"/>
    <w:tmpl w:val="C4EE54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19B2"/>
    <w:multiLevelType w:val="hybridMultilevel"/>
    <w:tmpl w:val="9B92CA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43A93"/>
    <w:multiLevelType w:val="hybridMultilevel"/>
    <w:tmpl w:val="8D905F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46057"/>
    <w:multiLevelType w:val="hybridMultilevel"/>
    <w:tmpl w:val="80580F80"/>
    <w:lvl w:ilvl="0" w:tplc="FEDCC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6610B"/>
    <w:multiLevelType w:val="hybridMultilevel"/>
    <w:tmpl w:val="486A6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49F4"/>
    <w:multiLevelType w:val="hybridMultilevel"/>
    <w:tmpl w:val="AC4EC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541B1"/>
    <w:multiLevelType w:val="hybridMultilevel"/>
    <w:tmpl w:val="CD723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5529A"/>
    <w:multiLevelType w:val="hybridMultilevel"/>
    <w:tmpl w:val="9DCC1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B4958"/>
    <w:multiLevelType w:val="hybridMultilevel"/>
    <w:tmpl w:val="CC3468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651FD"/>
    <w:multiLevelType w:val="multilevel"/>
    <w:tmpl w:val="400C5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505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8B0472"/>
    <w:multiLevelType w:val="hybridMultilevel"/>
    <w:tmpl w:val="973C4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F73F6"/>
    <w:multiLevelType w:val="singleLevel"/>
    <w:tmpl w:val="219CC7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0"/>
  </w:num>
  <w:num w:numId="5">
    <w:abstractNumId w:val="4"/>
  </w:num>
  <w:num w:numId="6">
    <w:abstractNumId w:val="20"/>
  </w:num>
  <w:num w:numId="7">
    <w:abstractNumId w:val="24"/>
  </w:num>
  <w:num w:numId="8">
    <w:abstractNumId w:val="18"/>
  </w:num>
  <w:num w:numId="9">
    <w:abstractNumId w:val="17"/>
  </w:num>
  <w:num w:numId="10">
    <w:abstractNumId w:val="9"/>
  </w:num>
  <w:num w:numId="11">
    <w:abstractNumId w:val="26"/>
  </w:num>
  <w:num w:numId="12">
    <w:abstractNumId w:val="21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1"/>
  </w:num>
  <w:num w:numId="22">
    <w:abstractNumId w:val="27"/>
  </w:num>
  <w:num w:numId="23">
    <w:abstractNumId w:val="25"/>
  </w:num>
  <w:num w:numId="24">
    <w:abstractNumId w:val="5"/>
  </w:num>
  <w:num w:numId="25">
    <w:abstractNumId w:val="14"/>
  </w:num>
  <w:num w:numId="26">
    <w:abstractNumId w:val="12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E1"/>
    <w:rsid w:val="0000514D"/>
    <w:rsid w:val="000617D5"/>
    <w:rsid w:val="00083903"/>
    <w:rsid w:val="000942AD"/>
    <w:rsid w:val="0012202D"/>
    <w:rsid w:val="00131217"/>
    <w:rsid w:val="001351ED"/>
    <w:rsid w:val="001378F9"/>
    <w:rsid w:val="0014226C"/>
    <w:rsid w:val="00165A9F"/>
    <w:rsid w:val="00181028"/>
    <w:rsid w:val="00190D03"/>
    <w:rsid w:val="00193520"/>
    <w:rsid w:val="001A20DD"/>
    <w:rsid w:val="001E2DF9"/>
    <w:rsid w:val="0020700D"/>
    <w:rsid w:val="0022242D"/>
    <w:rsid w:val="00250B1F"/>
    <w:rsid w:val="0028378F"/>
    <w:rsid w:val="0029015D"/>
    <w:rsid w:val="002A4DC7"/>
    <w:rsid w:val="002F64D4"/>
    <w:rsid w:val="00331FA1"/>
    <w:rsid w:val="00353BA1"/>
    <w:rsid w:val="003B0526"/>
    <w:rsid w:val="00443C32"/>
    <w:rsid w:val="00450BAB"/>
    <w:rsid w:val="00451D57"/>
    <w:rsid w:val="00463504"/>
    <w:rsid w:val="00467856"/>
    <w:rsid w:val="004D3526"/>
    <w:rsid w:val="00524C61"/>
    <w:rsid w:val="00531A55"/>
    <w:rsid w:val="005323FB"/>
    <w:rsid w:val="005E0E80"/>
    <w:rsid w:val="00621BA2"/>
    <w:rsid w:val="006C64EE"/>
    <w:rsid w:val="006F19B9"/>
    <w:rsid w:val="00730AEA"/>
    <w:rsid w:val="007649BF"/>
    <w:rsid w:val="007737D3"/>
    <w:rsid w:val="00796228"/>
    <w:rsid w:val="007C0BE7"/>
    <w:rsid w:val="007D607A"/>
    <w:rsid w:val="00837243"/>
    <w:rsid w:val="00846A63"/>
    <w:rsid w:val="008646DD"/>
    <w:rsid w:val="00871A2C"/>
    <w:rsid w:val="008A13C9"/>
    <w:rsid w:val="008B156A"/>
    <w:rsid w:val="008C32E1"/>
    <w:rsid w:val="008D0A6A"/>
    <w:rsid w:val="00915F4F"/>
    <w:rsid w:val="00933A72"/>
    <w:rsid w:val="0094035B"/>
    <w:rsid w:val="00992537"/>
    <w:rsid w:val="009C4636"/>
    <w:rsid w:val="009E67F2"/>
    <w:rsid w:val="00A53AB4"/>
    <w:rsid w:val="00A55CDA"/>
    <w:rsid w:val="00AA6282"/>
    <w:rsid w:val="00AC5254"/>
    <w:rsid w:val="00AE4569"/>
    <w:rsid w:val="00AF66BE"/>
    <w:rsid w:val="00B04E06"/>
    <w:rsid w:val="00B416AA"/>
    <w:rsid w:val="00B502E9"/>
    <w:rsid w:val="00B723ED"/>
    <w:rsid w:val="00C35706"/>
    <w:rsid w:val="00C43BA7"/>
    <w:rsid w:val="00C445E6"/>
    <w:rsid w:val="00C87BBA"/>
    <w:rsid w:val="00CC3794"/>
    <w:rsid w:val="00D13D28"/>
    <w:rsid w:val="00D81E77"/>
    <w:rsid w:val="00DA6FF0"/>
    <w:rsid w:val="00DC100E"/>
    <w:rsid w:val="00EB4DFB"/>
    <w:rsid w:val="00EC6099"/>
    <w:rsid w:val="00ED7693"/>
    <w:rsid w:val="00F02B82"/>
    <w:rsid w:val="00FB63A9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706"/>
  </w:style>
  <w:style w:type="paragraph" w:styleId="Naslov1">
    <w:name w:val="heading 1"/>
    <w:basedOn w:val="Navaden"/>
    <w:next w:val="Navaden"/>
    <w:link w:val="Naslov1Znak"/>
    <w:qFormat/>
    <w:rsid w:val="009C46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C46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737D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737D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F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oogqs-tidbit1">
    <w:name w:val="goog_qs-tidbit1"/>
    <w:basedOn w:val="Privzetapisavaodstavka"/>
    <w:rsid w:val="00AF66BE"/>
    <w:rPr>
      <w:vanish w:val="0"/>
      <w:webHidden w:val="0"/>
      <w:specVanish w:val="0"/>
    </w:rPr>
  </w:style>
  <w:style w:type="paragraph" w:styleId="Glava">
    <w:name w:val="header"/>
    <w:basedOn w:val="Navaden"/>
    <w:link w:val="GlavaZnak"/>
    <w:uiPriority w:val="99"/>
    <w:semiHidden/>
    <w:unhideWhenUsed/>
    <w:rsid w:val="0087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71A2C"/>
  </w:style>
  <w:style w:type="paragraph" w:styleId="Noga">
    <w:name w:val="footer"/>
    <w:basedOn w:val="Navaden"/>
    <w:link w:val="NogaZnak"/>
    <w:uiPriority w:val="99"/>
    <w:unhideWhenUsed/>
    <w:rsid w:val="0087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1A2C"/>
  </w:style>
  <w:style w:type="table" w:styleId="Tabela-mrea">
    <w:name w:val="Table Grid"/>
    <w:basedOn w:val="Navadnatabela"/>
    <w:uiPriority w:val="59"/>
    <w:rsid w:val="00C8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9C4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9C463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u-r.si/dom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29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39</cp:revision>
  <dcterms:created xsi:type="dcterms:W3CDTF">2011-03-01T21:36:00Z</dcterms:created>
  <dcterms:modified xsi:type="dcterms:W3CDTF">2011-04-06T05:42:00Z</dcterms:modified>
</cp:coreProperties>
</file>